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31" w:rsidRPr="00120C2A" w:rsidRDefault="006D1E31" w:rsidP="004A2A1C">
      <w:pPr>
        <w:pStyle w:val="Default"/>
        <w:jc w:val="center"/>
        <w:rPr>
          <w:sz w:val="28"/>
          <w:szCs w:val="28"/>
        </w:rPr>
      </w:pPr>
      <w:r w:rsidRPr="00120C2A">
        <w:rPr>
          <w:sz w:val="28"/>
          <w:szCs w:val="28"/>
        </w:rPr>
        <w:t>ДОКЛАД</w:t>
      </w:r>
    </w:p>
    <w:p w:rsidR="00120C2A" w:rsidRPr="0043724E" w:rsidRDefault="00120C2A" w:rsidP="0043724E">
      <w:pPr>
        <w:pStyle w:val="Default"/>
        <w:jc w:val="center"/>
        <w:rPr>
          <w:sz w:val="28"/>
          <w:szCs w:val="28"/>
        </w:rPr>
      </w:pPr>
      <w:r w:rsidRPr="00120C2A">
        <w:rPr>
          <w:sz w:val="28"/>
          <w:szCs w:val="28"/>
        </w:rPr>
        <w:t>«О результатах</w:t>
      </w:r>
      <w:r w:rsidR="0043724E">
        <w:rPr>
          <w:sz w:val="28"/>
          <w:szCs w:val="28"/>
        </w:rPr>
        <w:t xml:space="preserve"> </w:t>
      </w:r>
      <w:r w:rsidRPr="00120C2A">
        <w:rPr>
          <w:sz w:val="28"/>
          <w:szCs w:val="28"/>
        </w:rPr>
        <w:t>правоприменительной практики при осуществлении федерального</w:t>
      </w:r>
      <w:r w:rsidR="0043724E">
        <w:rPr>
          <w:sz w:val="28"/>
          <w:szCs w:val="28"/>
        </w:rPr>
        <w:t xml:space="preserve"> </w:t>
      </w:r>
      <w:r w:rsidRPr="00120C2A">
        <w:rPr>
          <w:sz w:val="28"/>
          <w:szCs w:val="28"/>
        </w:rPr>
        <w:t>государственного надзора в области промышленной безопасности за 6 месяцев</w:t>
      </w:r>
      <w:r w:rsidR="0043724E">
        <w:rPr>
          <w:sz w:val="28"/>
          <w:szCs w:val="28"/>
        </w:rPr>
        <w:t xml:space="preserve"> </w:t>
      </w:r>
      <w:r w:rsidRPr="00120C2A">
        <w:rPr>
          <w:sz w:val="28"/>
          <w:szCs w:val="28"/>
        </w:rPr>
        <w:t>2022 года Байкальского отдела общепромышленного и государственного строительного надзора».</w:t>
      </w:r>
    </w:p>
    <w:p w:rsidR="00120C2A" w:rsidRPr="0043724E" w:rsidRDefault="00120C2A" w:rsidP="00120C2A">
      <w:pPr>
        <w:pStyle w:val="Default"/>
        <w:jc w:val="center"/>
        <w:rPr>
          <w:sz w:val="28"/>
          <w:szCs w:val="28"/>
        </w:rPr>
      </w:pPr>
    </w:p>
    <w:p w:rsidR="00120C2A" w:rsidRPr="00120C2A" w:rsidRDefault="005107AE" w:rsidP="00120C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120C2A" w:rsidRPr="00120C2A">
        <w:rPr>
          <w:sz w:val="28"/>
          <w:szCs w:val="28"/>
        </w:rPr>
        <w:t>: Начальник Байкальского отдела общепромышленного и государственного строительного надзора В.Н. Медведев.</w:t>
      </w:r>
    </w:p>
    <w:p w:rsidR="00120C2A" w:rsidRPr="000A74D3" w:rsidRDefault="00120C2A" w:rsidP="00120C2A">
      <w:pPr>
        <w:pStyle w:val="Default"/>
        <w:jc w:val="center"/>
        <w:rPr>
          <w:sz w:val="28"/>
          <w:szCs w:val="28"/>
        </w:rPr>
      </w:pPr>
    </w:p>
    <w:p w:rsidR="004A2A1C" w:rsidRPr="00EB7FD2" w:rsidRDefault="004A2A1C" w:rsidP="00120C2A">
      <w:pPr>
        <w:pStyle w:val="Default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B7FD2">
        <w:rPr>
          <w:b/>
          <w:sz w:val="28"/>
          <w:szCs w:val="28"/>
        </w:rPr>
        <w:t>О состоянии промышленной безопасности в Российской Федерации и мерах по ее укреплению</w:t>
      </w:r>
    </w:p>
    <w:p w:rsidR="004A2A1C" w:rsidRPr="00120C2A" w:rsidRDefault="004A2A1C" w:rsidP="004A2A1C">
      <w:pPr>
        <w:pStyle w:val="Default"/>
        <w:rPr>
          <w:sz w:val="28"/>
          <w:szCs w:val="28"/>
        </w:rPr>
      </w:pPr>
    </w:p>
    <w:p w:rsidR="004A2A1C" w:rsidRPr="00120C2A" w:rsidRDefault="005107AE" w:rsidP="00510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2A1C" w:rsidRPr="00120C2A">
        <w:rPr>
          <w:sz w:val="28"/>
          <w:szCs w:val="28"/>
        </w:rPr>
        <w:t xml:space="preserve">Государственная </w:t>
      </w:r>
      <w:r>
        <w:rPr>
          <w:sz w:val="28"/>
          <w:szCs w:val="28"/>
        </w:rPr>
        <w:t xml:space="preserve"> </w:t>
      </w:r>
      <w:r w:rsidR="004A2A1C" w:rsidRPr="00120C2A">
        <w:rPr>
          <w:sz w:val="28"/>
          <w:szCs w:val="28"/>
        </w:rPr>
        <w:t xml:space="preserve">политика </w:t>
      </w:r>
      <w:r>
        <w:rPr>
          <w:sz w:val="28"/>
          <w:szCs w:val="28"/>
        </w:rPr>
        <w:t xml:space="preserve"> </w:t>
      </w:r>
      <w:r w:rsidR="004A2A1C" w:rsidRPr="00120C2A">
        <w:rPr>
          <w:sz w:val="28"/>
          <w:szCs w:val="28"/>
        </w:rPr>
        <w:t>Российской Федерации в области промышленной безопасности является одним из ключевых направлений государственной политики Российской Федерации в целях укрепления ее</w:t>
      </w:r>
      <w:r>
        <w:rPr>
          <w:sz w:val="28"/>
          <w:szCs w:val="28"/>
        </w:rPr>
        <w:t xml:space="preserve"> </w:t>
      </w:r>
      <w:r w:rsidR="004A2A1C" w:rsidRPr="00120C2A">
        <w:rPr>
          <w:sz w:val="28"/>
          <w:szCs w:val="28"/>
        </w:rPr>
        <w:t>национальной безопасности.</w:t>
      </w:r>
    </w:p>
    <w:p w:rsidR="004A2A1C" w:rsidRPr="00120C2A" w:rsidRDefault="005107AE" w:rsidP="00510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2A1C" w:rsidRPr="00120C2A">
        <w:rPr>
          <w:sz w:val="28"/>
          <w:szCs w:val="28"/>
        </w:rPr>
        <w:t>Социально-экономическое развитие страны неразрывно связано с развитием промышленного потенциала, которое, в свою очередь, невозможно без обеспечения промышленной безопасности.</w:t>
      </w:r>
    </w:p>
    <w:p w:rsidR="00E95CA6" w:rsidRPr="00120C2A" w:rsidRDefault="004A2A1C" w:rsidP="005107AE">
      <w:pPr>
        <w:pStyle w:val="Default"/>
        <w:ind w:firstLine="720"/>
        <w:jc w:val="both"/>
        <w:rPr>
          <w:sz w:val="28"/>
          <w:szCs w:val="28"/>
        </w:rPr>
      </w:pPr>
      <w:r w:rsidRPr="00120C2A">
        <w:rPr>
          <w:sz w:val="28"/>
          <w:szCs w:val="28"/>
        </w:rPr>
        <w:t>Основополагающими документами, определяющими цели, принципы, приоритетные направления и основные задачи государственной политики Российской Федерации в области промышленной безопасности, а также правовые, экономические и социальные основы</w:t>
      </w:r>
      <w:r w:rsidR="00E95CA6" w:rsidRPr="00120C2A">
        <w:rPr>
          <w:sz w:val="28"/>
          <w:szCs w:val="28"/>
        </w:rPr>
        <w:t xml:space="preserve"> обеспечения безопасной эксплуатации производственных объектов, являются:</w:t>
      </w:r>
    </w:p>
    <w:p w:rsidR="00120C2A" w:rsidRPr="00120C2A" w:rsidRDefault="004A2A1C" w:rsidP="004A2A1C">
      <w:pPr>
        <w:pStyle w:val="Default"/>
        <w:ind w:left="720"/>
        <w:jc w:val="both"/>
        <w:rPr>
          <w:sz w:val="28"/>
          <w:szCs w:val="28"/>
        </w:rPr>
      </w:pPr>
      <w:r w:rsidRPr="00120C2A">
        <w:rPr>
          <w:sz w:val="28"/>
          <w:szCs w:val="28"/>
        </w:rPr>
        <w:t xml:space="preserve"> </w:t>
      </w:r>
      <w:r w:rsidR="00E95CA6" w:rsidRPr="00120C2A">
        <w:rPr>
          <w:sz w:val="28"/>
          <w:szCs w:val="28"/>
        </w:rPr>
        <w:t>Основы государственной политики</w:t>
      </w:r>
      <w:r w:rsidR="00120C2A">
        <w:rPr>
          <w:sz w:val="28"/>
          <w:szCs w:val="28"/>
        </w:rPr>
        <w:t xml:space="preserve"> Российской Федерации в области</w:t>
      </w:r>
      <w:r w:rsidR="00120C2A" w:rsidRPr="00120C2A">
        <w:rPr>
          <w:sz w:val="28"/>
          <w:szCs w:val="28"/>
        </w:rPr>
        <w:t xml:space="preserve"> </w:t>
      </w:r>
    </w:p>
    <w:p w:rsidR="004A2A1C" w:rsidRPr="00120C2A" w:rsidRDefault="00E95CA6" w:rsidP="00120C2A">
      <w:pPr>
        <w:pStyle w:val="Default"/>
        <w:jc w:val="both"/>
        <w:rPr>
          <w:sz w:val="28"/>
          <w:szCs w:val="28"/>
        </w:rPr>
      </w:pPr>
      <w:r w:rsidRPr="00120C2A">
        <w:rPr>
          <w:sz w:val="28"/>
          <w:szCs w:val="28"/>
        </w:rPr>
        <w:t>промышленной безопасности на период до 2025 года и дальнейшую перспективу, утвержденные Указом Президента Российской Федерации от 6 мая 2018 г. № 198 (далее – Основы государственной политики);</w:t>
      </w:r>
    </w:p>
    <w:p w:rsidR="00E95CA6" w:rsidRPr="00120C2A" w:rsidRDefault="005107AE" w:rsidP="00510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5CA6" w:rsidRPr="00120C2A">
        <w:rPr>
          <w:sz w:val="28"/>
          <w:szCs w:val="28"/>
        </w:rPr>
        <w:t>Федеральный закон от 21 июля 1</w:t>
      </w:r>
      <w:r w:rsidR="00120C2A">
        <w:rPr>
          <w:sz w:val="28"/>
          <w:szCs w:val="28"/>
        </w:rPr>
        <w:t>009 г. № 116-ФЗ «О промышленной</w:t>
      </w:r>
      <w:r w:rsidR="00120C2A" w:rsidRPr="00120C2A">
        <w:rPr>
          <w:sz w:val="28"/>
          <w:szCs w:val="28"/>
        </w:rPr>
        <w:t xml:space="preserve"> </w:t>
      </w:r>
      <w:r w:rsidR="00E95CA6" w:rsidRPr="00120C2A">
        <w:rPr>
          <w:sz w:val="28"/>
          <w:szCs w:val="28"/>
        </w:rPr>
        <w:t xml:space="preserve">безопасности опасных производственных объектов» </w:t>
      </w:r>
      <w:r>
        <w:rPr>
          <w:sz w:val="28"/>
          <w:szCs w:val="28"/>
        </w:rPr>
        <w:t xml:space="preserve">(далее </w:t>
      </w:r>
      <w:r w:rsidR="00E95CA6" w:rsidRPr="00120C2A">
        <w:rPr>
          <w:sz w:val="28"/>
          <w:szCs w:val="28"/>
        </w:rPr>
        <w:t>Федеральный закон № 116-ФЗ).</w:t>
      </w:r>
    </w:p>
    <w:p w:rsidR="00E95CA6" w:rsidRPr="00120C2A" w:rsidRDefault="005107AE" w:rsidP="00510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CA6" w:rsidRPr="00120C2A">
        <w:rPr>
          <w:sz w:val="28"/>
          <w:szCs w:val="28"/>
        </w:rPr>
        <w:t xml:space="preserve">Техническое состояние и безопасная эксплуатация опасных производственных объектов существенным образом влияют на состояние промышленной безопасности в Российской Федерации, </w:t>
      </w:r>
      <w:r>
        <w:rPr>
          <w:sz w:val="28"/>
          <w:szCs w:val="28"/>
        </w:rPr>
        <w:t xml:space="preserve">на </w:t>
      </w:r>
      <w:r w:rsidR="00E95CA6" w:rsidRPr="00120C2A">
        <w:rPr>
          <w:sz w:val="28"/>
          <w:szCs w:val="28"/>
        </w:rPr>
        <w:t>экономическое развитие государства и обеспечение жизнедеятельности общества.</w:t>
      </w:r>
    </w:p>
    <w:p w:rsidR="005107AE" w:rsidRDefault="005107AE" w:rsidP="00510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CA6" w:rsidRPr="00120C2A">
        <w:rPr>
          <w:sz w:val="28"/>
          <w:szCs w:val="28"/>
        </w:rPr>
        <w:t>В государственном реестре опасных производственных объектов зарегистрировано более 177 тыс. объектов.</w:t>
      </w:r>
    </w:p>
    <w:p w:rsidR="00265E8F" w:rsidRPr="00120C2A" w:rsidRDefault="005107AE" w:rsidP="005107AE">
      <w:pPr>
        <w:pStyle w:val="Default"/>
        <w:jc w:val="both"/>
        <w:rPr>
          <w:sz w:val="28"/>
          <w:szCs w:val="28"/>
        </w:rPr>
      </w:pPr>
      <w:r w:rsidRPr="00120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gramStart"/>
      <w:r w:rsidR="00E95CA6" w:rsidRPr="00120C2A">
        <w:rPr>
          <w:sz w:val="28"/>
          <w:szCs w:val="28"/>
        </w:rPr>
        <w:t>Органом</w:t>
      </w:r>
      <w:r w:rsidR="00265E8F" w:rsidRPr="00120C2A">
        <w:rPr>
          <w:sz w:val="28"/>
          <w:szCs w:val="28"/>
        </w:rPr>
        <w:t xml:space="preserve"> государственного регулирования промышленной безопасности в соответствии с пунктом 1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года № 401, является Ростехнадзор, который наряду с федеральным государственным надзором в области промышленной безопасности осуществляет еще целый ряд видов федерального государственного надзора, в том числе федеральный государственный строительный надзор.</w:t>
      </w:r>
      <w:proofErr w:type="gramEnd"/>
    </w:p>
    <w:p w:rsidR="00265E8F" w:rsidRPr="00120C2A" w:rsidRDefault="00265E8F" w:rsidP="004A2A1C">
      <w:pPr>
        <w:pStyle w:val="Default"/>
        <w:ind w:left="720"/>
        <w:jc w:val="both"/>
        <w:rPr>
          <w:sz w:val="28"/>
          <w:szCs w:val="28"/>
        </w:rPr>
      </w:pPr>
    </w:p>
    <w:p w:rsidR="00DF2973" w:rsidRPr="00120C2A" w:rsidRDefault="00265E8F" w:rsidP="004372C3">
      <w:pPr>
        <w:pStyle w:val="Default"/>
        <w:ind w:firstLine="708"/>
        <w:jc w:val="both"/>
        <w:rPr>
          <w:sz w:val="28"/>
          <w:szCs w:val="28"/>
        </w:rPr>
      </w:pPr>
      <w:r w:rsidRPr="00120C2A">
        <w:rPr>
          <w:sz w:val="28"/>
          <w:szCs w:val="28"/>
        </w:rPr>
        <w:t xml:space="preserve">Одним из </w:t>
      </w:r>
      <w:r w:rsidR="00466ABD" w:rsidRPr="00120C2A">
        <w:rPr>
          <w:sz w:val="28"/>
          <w:szCs w:val="28"/>
        </w:rPr>
        <w:t xml:space="preserve">приоритетных </w:t>
      </w:r>
      <w:r w:rsidRPr="00120C2A">
        <w:rPr>
          <w:sz w:val="28"/>
          <w:szCs w:val="28"/>
        </w:rPr>
        <w:t xml:space="preserve">направлений деятельности Ростехнадзора на сегодня, является внедрение </w:t>
      </w:r>
      <w:proofErr w:type="gramStart"/>
      <w:r w:rsidRPr="00120C2A">
        <w:rPr>
          <w:sz w:val="28"/>
          <w:szCs w:val="28"/>
        </w:rPr>
        <w:t>риск-ориентированного</w:t>
      </w:r>
      <w:proofErr w:type="gramEnd"/>
      <w:r w:rsidRPr="00120C2A">
        <w:rPr>
          <w:sz w:val="28"/>
          <w:szCs w:val="28"/>
        </w:rPr>
        <w:t xml:space="preserve"> подхода, в соответствии с которым контрольная и разрешительная деятельность дифференцирована исходя из потенциальной опасности объектов, вероятности возникновения аварий, чрезвычайных ситуаций техногенного характера, нанесения вреда жизни, здоровью людей</w:t>
      </w:r>
      <w:r w:rsidR="00DF2973" w:rsidRPr="00120C2A">
        <w:rPr>
          <w:sz w:val="28"/>
          <w:szCs w:val="28"/>
        </w:rPr>
        <w:t xml:space="preserve">, окружающей среде, имуществу. </w:t>
      </w:r>
    </w:p>
    <w:p w:rsidR="004372C3" w:rsidRPr="004372C3" w:rsidRDefault="00DF2973" w:rsidP="004A2A1C">
      <w:pPr>
        <w:pStyle w:val="Default"/>
        <w:ind w:left="720"/>
        <w:jc w:val="both"/>
        <w:rPr>
          <w:sz w:val="28"/>
          <w:szCs w:val="28"/>
        </w:rPr>
      </w:pPr>
      <w:r w:rsidRPr="00120C2A">
        <w:rPr>
          <w:sz w:val="28"/>
          <w:szCs w:val="28"/>
        </w:rPr>
        <w:t>Риск</w:t>
      </w:r>
      <w:r w:rsidR="00EB7FD2">
        <w:rPr>
          <w:sz w:val="28"/>
          <w:szCs w:val="28"/>
        </w:rPr>
        <w:t>-</w:t>
      </w:r>
      <w:r w:rsidRPr="00120C2A">
        <w:rPr>
          <w:sz w:val="28"/>
          <w:szCs w:val="28"/>
        </w:rPr>
        <w:t xml:space="preserve">ориентированный подход позволил сфокусировать внимание </w:t>
      </w:r>
      <w:proofErr w:type="gramStart"/>
      <w:r w:rsidRPr="00120C2A">
        <w:rPr>
          <w:sz w:val="28"/>
          <w:szCs w:val="28"/>
        </w:rPr>
        <w:t>на</w:t>
      </w:r>
      <w:proofErr w:type="gramEnd"/>
      <w:r w:rsidRPr="00120C2A">
        <w:rPr>
          <w:sz w:val="28"/>
          <w:szCs w:val="28"/>
        </w:rPr>
        <w:t xml:space="preserve"> </w:t>
      </w:r>
    </w:p>
    <w:p w:rsidR="00DF2973" w:rsidRPr="00120C2A" w:rsidRDefault="00DF2973" w:rsidP="004372C3">
      <w:pPr>
        <w:pStyle w:val="Default"/>
        <w:jc w:val="both"/>
        <w:rPr>
          <w:sz w:val="28"/>
          <w:szCs w:val="28"/>
        </w:rPr>
      </w:pPr>
      <w:r w:rsidRPr="00120C2A">
        <w:rPr>
          <w:sz w:val="28"/>
          <w:szCs w:val="28"/>
        </w:rPr>
        <w:t xml:space="preserve">наиболее сложных и опасных </w:t>
      </w:r>
      <w:proofErr w:type="gramStart"/>
      <w:r w:rsidRPr="00120C2A">
        <w:rPr>
          <w:sz w:val="28"/>
          <w:szCs w:val="28"/>
        </w:rPr>
        <w:t>объектах</w:t>
      </w:r>
      <w:proofErr w:type="gramEnd"/>
      <w:r w:rsidRPr="00120C2A">
        <w:rPr>
          <w:sz w:val="28"/>
          <w:szCs w:val="28"/>
        </w:rPr>
        <w:t>.</w:t>
      </w:r>
    </w:p>
    <w:p w:rsidR="005107AE" w:rsidRDefault="00DF2973" w:rsidP="005107AE">
      <w:pPr>
        <w:pStyle w:val="Default"/>
        <w:ind w:firstLine="720"/>
        <w:jc w:val="both"/>
        <w:rPr>
          <w:sz w:val="28"/>
          <w:szCs w:val="28"/>
        </w:rPr>
      </w:pPr>
      <w:r w:rsidRPr="00120C2A">
        <w:rPr>
          <w:sz w:val="28"/>
          <w:szCs w:val="28"/>
        </w:rPr>
        <w:t xml:space="preserve">Аварийность на опасных производственных объектах в России за период с 2014 по 2021 год сократилась более чем на 18,7% </w:t>
      </w:r>
      <w:r w:rsidR="00265E8F" w:rsidRPr="00120C2A">
        <w:rPr>
          <w:sz w:val="28"/>
          <w:szCs w:val="28"/>
        </w:rPr>
        <w:t xml:space="preserve"> </w:t>
      </w:r>
      <w:proofErr w:type="gramStart"/>
      <w:r w:rsidRPr="00120C2A">
        <w:rPr>
          <w:sz w:val="28"/>
          <w:szCs w:val="28"/>
        </w:rPr>
        <w:t xml:space="preserve">( </w:t>
      </w:r>
      <w:proofErr w:type="gramEnd"/>
      <w:r w:rsidRPr="00120C2A">
        <w:rPr>
          <w:sz w:val="28"/>
          <w:szCs w:val="28"/>
        </w:rPr>
        <w:t>с 139 до 113 аварий).</w:t>
      </w:r>
    </w:p>
    <w:p w:rsidR="00DF2973" w:rsidRPr="00120C2A" w:rsidRDefault="005107AE" w:rsidP="005107AE">
      <w:pPr>
        <w:pStyle w:val="Default"/>
        <w:jc w:val="both"/>
        <w:rPr>
          <w:sz w:val="28"/>
          <w:szCs w:val="28"/>
        </w:rPr>
      </w:pPr>
      <w:r w:rsidRPr="00120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DF2973" w:rsidRPr="00120C2A">
        <w:rPr>
          <w:sz w:val="28"/>
          <w:szCs w:val="28"/>
        </w:rPr>
        <w:t>Уровень смертельного травматизма за этот же период вырос на 1,5 % (с 199 до 202 случаев смертельного травматизма)</w:t>
      </w:r>
      <w:r>
        <w:rPr>
          <w:sz w:val="28"/>
          <w:szCs w:val="28"/>
        </w:rPr>
        <w:t xml:space="preserve">. </w:t>
      </w:r>
      <w:r w:rsidRPr="00120C2A">
        <w:rPr>
          <w:sz w:val="28"/>
          <w:szCs w:val="28"/>
        </w:rPr>
        <w:t xml:space="preserve"> </w:t>
      </w:r>
      <w:r w:rsidR="00DF2973" w:rsidRPr="00120C2A">
        <w:rPr>
          <w:sz w:val="28"/>
          <w:szCs w:val="28"/>
        </w:rPr>
        <w:t xml:space="preserve">При этом по сравнению с 2020 годом в 2021 году аварийность </w:t>
      </w:r>
      <w:r>
        <w:rPr>
          <w:sz w:val="28"/>
          <w:szCs w:val="28"/>
        </w:rPr>
        <w:t xml:space="preserve"> увеличилась на 6,6 % (</w:t>
      </w:r>
      <w:r w:rsidR="00DF2973" w:rsidRPr="00120C2A">
        <w:rPr>
          <w:sz w:val="28"/>
          <w:szCs w:val="28"/>
        </w:rPr>
        <w:t xml:space="preserve">с 106 до 113), а смертельный травматизм на 80,4 % </w:t>
      </w:r>
      <w:proofErr w:type="gramStart"/>
      <w:r w:rsidR="00DF2973" w:rsidRPr="00120C2A">
        <w:rPr>
          <w:sz w:val="28"/>
          <w:szCs w:val="28"/>
        </w:rPr>
        <w:t xml:space="preserve">( </w:t>
      </w:r>
      <w:proofErr w:type="gramEnd"/>
      <w:r w:rsidR="00DF2973" w:rsidRPr="00120C2A">
        <w:rPr>
          <w:sz w:val="28"/>
          <w:szCs w:val="28"/>
        </w:rPr>
        <w:t>с 112 до 202 случаев смертельного травматизма).</w:t>
      </w:r>
    </w:p>
    <w:p w:rsidR="005107AE" w:rsidRDefault="005107AE" w:rsidP="00510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2973" w:rsidRPr="00120C2A">
        <w:rPr>
          <w:sz w:val="28"/>
          <w:szCs w:val="28"/>
        </w:rPr>
        <w:t xml:space="preserve">Согласно статистике </w:t>
      </w:r>
      <w:r w:rsidR="00B32FC0" w:rsidRPr="00120C2A">
        <w:rPr>
          <w:sz w:val="28"/>
          <w:szCs w:val="28"/>
        </w:rPr>
        <w:t>большинство</w:t>
      </w:r>
      <w:r w:rsidR="00DF2973" w:rsidRPr="00120C2A">
        <w:rPr>
          <w:sz w:val="28"/>
          <w:szCs w:val="28"/>
        </w:rPr>
        <w:t xml:space="preserve"> несчастных случаев со смертельным исходом происходит все же не в</w:t>
      </w:r>
      <w:r w:rsidR="00B32FC0" w:rsidRPr="00120C2A">
        <w:rPr>
          <w:sz w:val="28"/>
          <w:szCs w:val="28"/>
        </w:rPr>
        <w:t xml:space="preserve">следствие аварийных </w:t>
      </w:r>
      <w:r>
        <w:rPr>
          <w:sz w:val="28"/>
          <w:szCs w:val="28"/>
        </w:rPr>
        <w:t xml:space="preserve">ситуаций, а из-за игнорирования </w:t>
      </w:r>
      <w:r w:rsidR="00B32FC0" w:rsidRPr="00120C2A">
        <w:rPr>
          <w:sz w:val="28"/>
          <w:szCs w:val="28"/>
        </w:rPr>
        <w:t>основополагающих требований безопасности при эксплуатации объектов.</w:t>
      </w:r>
    </w:p>
    <w:p w:rsidR="005107AE" w:rsidRDefault="005107AE" w:rsidP="005107AE">
      <w:pPr>
        <w:pStyle w:val="Default"/>
        <w:ind w:firstLine="720"/>
        <w:jc w:val="both"/>
        <w:rPr>
          <w:sz w:val="28"/>
          <w:szCs w:val="28"/>
        </w:rPr>
      </w:pPr>
      <w:r w:rsidRPr="00120C2A">
        <w:rPr>
          <w:sz w:val="28"/>
          <w:szCs w:val="28"/>
        </w:rPr>
        <w:t xml:space="preserve"> </w:t>
      </w:r>
      <w:proofErr w:type="gramStart"/>
      <w:r w:rsidR="00B32FC0" w:rsidRPr="00120C2A">
        <w:rPr>
          <w:sz w:val="28"/>
          <w:szCs w:val="28"/>
        </w:rPr>
        <w:t xml:space="preserve">Приведенная </w:t>
      </w:r>
      <w:r>
        <w:rPr>
          <w:sz w:val="28"/>
          <w:szCs w:val="28"/>
        </w:rPr>
        <w:t xml:space="preserve">выше статистика </w:t>
      </w:r>
      <w:r w:rsidR="00B32FC0" w:rsidRPr="00120C2A">
        <w:rPr>
          <w:sz w:val="28"/>
          <w:szCs w:val="28"/>
        </w:rPr>
        <w:t xml:space="preserve">говорит о необходимости </w:t>
      </w:r>
      <w:r>
        <w:rPr>
          <w:sz w:val="28"/>
          <w:szCs w:val="28"/>
        </w:rPr>
        <w:t xml:space="preserve"> </w:t>
      </w:r>
      <w:r w:rsidR="00B32FC0" w:rsidRPr="00120C2A">
        <w:rPr>
          <w:sz w:val="28"/>
          <w:szCs w:val="28"/>
        </w:rPr>
        <w:t xml:space="preserve">совершенствования </w:t>
      </w:r>
      <w:r>
        <w:rPr>
          <w:sz w:val="28"/>
          <w:szCs w:val="28"/>
        </w:rPr>
        <w:t xml:space="preserve"> </w:t>
      </w:r>
      <w:r w:rsidR="00B32FC0" w:rsidRPr="00120C2A">
        <w:rPr>
          <w:sz w:val="28"/>
          <w:szCs w:val="28"/>
        </w:rPr>
        <w:t xml:space="preserve">производственного контроля за соблюдением требований промышленной безопасности, </w:t>
      </w:r>
      <w:r w:rsidR="00884CC9" w:rsidRPr="00120C2A">
        <w:rPr>
          <w:sz w:val="28"/>
          <w:szCs w:val="28"/>
        </w:rPr>
        <w:t xml:space="preserve">который обязана организовать и осуществлять </w:t>
      </w:r>
      <w:r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>эксплуатирующая опасный объект организация.</w:t>
      </w:r>
      <w:proofErr w:type="gramEnd"/>
    </w:p>
    <w:p w:rsidR="005107AE" w:rsidRDefault="005107AE" w:rsidP="005107AE">
      <w:pPr>
        <w:pStyle w:val="Default"/>
        <w:ind w:firstLine="720"/>
        <w:rPr>
          <w:sz w:val="28"/>
          <w:szCs w:val="28"/>
        </w:rPr>
      </w:pPr>
      <w:r w:rsidRPr="00120C2A"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>Основными причинами аварий на опасных производственных объектах являются:</w:t>
      </w:r>
    </w:p>
    <w:p w:rsidR="00884CC9" w:rsidRPr="00120C2A" w:rsidRDefault="005107AE" w:rsidP="005107AE">
      <w:pPr>
        <w:pStyle w:val="Default"/>
        <w:ind w:firstLine="720"/>
        <w:rPr>
          <w:sz w:val="28"/>
          <w:szCs w:val="28"/>
        </w:rPr>
      </w:pPr>
      <w:r w:rsidRPr="00120C2A"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 xml:space="preserve">- допуск </w:t>
      </w:r>
      <w:r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 xml:space="preserve">к работе </w:t>
      </w:r>
      <w:r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>неквалифицированного</w:t>
      </w:r>
      <w:r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 xml:space="preserve"> персонала, не п</w:t>
      </w:r>
      <w:r w:rsidR="005978A9">
        <w:rPr>
          <w:sz w:val="28"/>
          <w:szCs w:val="28"/>
        </w:rPr>
        <w:t xml:space="preserve">рошедшего обучение и стажировку; </w:t>
      </w:r>
      <w:r w:rsidR="00884CC9" w:rsidRPr="00120C2A">
        <w:rPr>
          <w:sz w:val="28"/>
          <w:szCs w:val="28"/>
        </w:rPr>
        <w:t xml:space="preserve"> назначение ответственных</w:t>
      </w:r>
      <w:r w:rsidR="005978A9"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 xml:space="preserve"> лиц, не прошедших аттестацию;</w:t>
      </w:r>
    </w:p>
    <w:p w:rsidR="005107AE" w:rsidRDefault="005107AE" w:rsidP="005107AE">
      <w:pPr>
        <w:pStyle w:val="Default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 xml:space="preserve">- нарушение </w:t>
      </w:r>
      <w:r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 xml:space="preserve"> производства работ;</w:t>
      </w:r>
    </w:p>
    <w:p w:rsidR="00884CC9" w:rsidRPr="00120C2A" w:rsidRDefault="005107AE" w:rsidP="005107AE">
      <w:pPr>
        <w:pStyle w:val="Default"/>
        <w:ind w:firstLine="696"/>
        <w:rPr>
          <w:sz w:val="28"/>
          <w:szCs w:val="28"/>
        </w:rPr>
      </w:pPr>
      <w:r w:rsidRPr="00120C2A"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>- несоблюдение сроков проведения регламентных работ по техническому обслуживанию оборудования;</w:t>
      </w:r>
    </w:p>
    <w:p w:rsidR="00884CC9" w:rsidRPr="00120C2A" w:rsidRDefault="00884CC9" w:rsidP="005107AE">
      <w:pPr>
        <w:pStyle w:val="Default"/>
        <w:ind w:firstLine="696"/>
        <w:rPr>
          <w:sz w:val="28"/>
          <w:szCs w:val="28"/>
        </w:rPr>
      </w:pPr>
      <w:r w:rsidRPr="00120C2A">
        <w:rPr>
          <w:sz w:val="28"/>
          <w:szCs w:val="28"/>
        </w:rPr>
        <w:t>- эксплуатация оборудования за пределами расчетного срока службы, установленного изготовителем, без проведения экспертизы промышленной безопасности;</w:t>
      </w:r>
    </w:p>
    <w:p w:rsidR="00884CC9" w:rsidRPr="00120C2A" w:rsidRDefault="005978A9" w:rsidP="005978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CC9" w:rsidRPr="00120C2A">
        <w:rPr>
          <w:sz w:val="28"/>
          <w:szCs w:val="28"/>
        </w:rPr>
        <w:t>- нарушение</w:t>
      </w:r>
      <w:r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>производственного</w:t>
      </w:r>
      <w:r>
        <w:rPr>
          <w:sz w:val="28"/>
          <w:szCs w:val="28"/>
        </w:rPr>
        <w:t xml:space="preserve"> </w:t>
      </w:r>
      <w:r w:rsidR="00884CC9" w:rsidRPr="00120C2A">
        <w:rPr>
          <w:sz w:val="28"/>
          <w:szCs w:val="28"/>
        </w:rPr>
        <w:t xml:space="preserve"> контроля.</w:t>
      </w:r>
      <w:r w:rsidRPr="00120C2A">
        <w:rPr>
          <w:sz w:val="28"/>
          <w:szCs w:val="28"/>
        </w:rPr>
        <w:t xml:space="preserve"> </w:t>
      </w:r>
    </w:p>
    <w:p w:rsidR="00884CC9" w:rsidRPr="00120C2A" w:rsidRDefault="007E3385" w:rsidP="007E33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4CC9" w:rsidRPr="00120C2A">
        <w:rPr>
          <w:sz w:val="28"/>
          <w:szCs w:val="28"/>
        </w:rPr>
        <w:t>По результатам анализа причин аварийности и травматизма на поднадзорных Ростехнадзору объектах можно выделить две основные взаимосвязанные проблемы, влияющие на состояние безопасности:</w:t>
      </w:r>
    </w:p>
    <w:p w:rsidR="00884CC9" w:rsidRPr="00120C2A" w:rsidRDefault="007E3385" w:rsidP="007E33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244F06" w:rsidRPr="00120C2A">
        <w:rPr>
          <w:sz w:val="28"/>
          <w:szCs w:val="28"/>
        </w:rPr>
        <w:t>с</w:t>
      </w:r>
      <w:r w:rsidR="00884CC9" w:rsidRPr="00120C2A">
        <w:rPr>
          <w:sz w:val="28"/>
          <w:szCs w:val="28"/>
        </w:rPr>
        <w:t>истемные, часто повторяющиеся нарушения обязательных требований промышленной безопасности вследствие неудовлетворительной</w:t>
      </w:r>
      <w:r w:rsidR="00244F06" w:rsidRPr="00120C2A">
        <w:rPr>
          <w:sz w:val="28"/>
          <w:szCs w:val="28"/>
        </w:rPr>
        <w:t xml:space="preserve"> организации производственных процессов (низкий уровень управления и организации технологических процессов, недостаточность навыков при действиях в </w:t>
      </w:r>
      <w:r w:rsidR="00244F06" w:rsidRPr="00120C2A">
        <w:rPr>
          <w:sz w:val="28"/>
          <w:szCs w:val="28"/>
        </w:rPr>
        <w:lastRenderedPageBreak/>
        <w:t>аварийных ситуациях, формальная и малоэффективная деятельность служб производственного контроля, износ основных фондов);</w:t>
      </w:r>
    </w:p>
    <w:p w:rsidR="00244F06" w:rsidRPr="00120C2A" w:rsidRDefault="007E3385" w:rsidP="007E33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B7FD2">
        <w:rPr>
          <w:sz w:val="28"/>
          <w:szCs w:val="28"/>
        </w:rPr>
        <w:t xml:space="preserve">- </w:t>
      </w:r>
      <w:r w:rsidR="00244F06" w:rsidRPr="00120C2A">
        <w:rPr>
          <w:sz w:val="28"/>
          <w:szCs w:val="28"/>
        </w:rPr>
        <w:t>нарушения обязательных требований промышленной безопасности вследствие сознательного пренебрежения, задействованными при эксплуатации объектов, обязательными требованиями и элементарными правилами безопасности.</w:t>
      </w:r>
    </w:p>
    <w:p w:rsidR="00244F06" w:rsidRPr="00120C2A" w:rsidRDefault="007E3385" w:rsidP="004372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4F06" w:rsidRPr="00120C2A">
        <w:rPr>
          <w:sz w:val="28"/>
          <w:szCs w:val="28"/>
        </w:rPr>
        <w:t>Таким образом, наряду с вопросом обновления основных производственных фондов, минимизация «человеческого фактора» является одной из основных задач для обеспечения промышленной безопасности</w:t>
      </w:r>
      <w:r w:rsidR="00E6405A" w:rsidRPr="00120C2A">
        <w:rPr>
          <w:sz w:val="28"/>
          <w:szCs w:val="28"/>
        </w:rPr>
        <w:t xml:space="preserve"> – как при эксплуатации объекта, так и при осуществлении контрольно-надзорной деятельности.</w:t>
      </w:r>
    </w:p>
    <w:p w:rsidR="002B0420" w:rsidRPr="00120C2A" w:rsidRDefault="002B0420" w:rsidP="00884CC9">
      <w:pPr>
        <w:pStyle w:val="Default"/>
        <w:ind w:left="720" w:firstLine="696"/>
        <w:jc w:val="both"/>
        <w:rPr>
          <w:sz w:val="28"/>
          <w:szCs w:val="28"/>
        </w:rPr>
      </w:pPr>
    </w:p>
    <w:p w:rsidR="002B0420" w:rsidRDefault="002B0420" w:rsidP="00EB7FD2">
      <w:pPr>
        <w:pStyle w:val="Default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120C2A">
        <w:rPr>
          <w:b/>
          <w:sz w:val="28"/>
          <w:szCs w:val="28"/>
        </w:rPr>
        <w:t>Обеспечение соблюдения обязательных требований в области промышленной безопасности на объектах поднадзорных Байкальскому отделу общепромышленного и государственного строительного надзора (Республика Бурятия).</w:t>
      </w:r>
    </w:p>
    <w:p w:rsidR="009018A3" w:rsidRDefault="009018A3" w:rsidP="009018A3">
      <w:pPr>
        <w:pStyle w:val="Default"/>
        <w:ind w:left="360"/>
        <w:jc w:val="both"/>
        <w:rPr>
          <w:b/>
          <w:sz w:val="28"/>
          <w:szCs w:val="28"/>
        </w:rPr>
      </w:pPr>
    </w:p>
    <w:p w:rsidR="00914257" w:rsidRDefault="002B1843" w:rsidP="009018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18A3" w:rsidRPr="009018A3">
        <w:rPr>
          <w:sz w:val="28"/>
          <w:szCs w:val="28"/>
        </w:rPr>
        <w:t>Байкальский отдел общепромышленного и государственного строительного надзора осуществляет надзор в отношении</w:t>
      </w:r>
      <w:r w:rsidR="009018A3">
        <w:rPr>
          <w:sz w:val="28"/>
          <w:szCs w:val="28"/>
        </w:rPr>
        <w:t xml:space="preserve"> </w:t>
      </w:r>
      <w:r w:rsidR="008850F4">
        <w:rPr>
          <w:sz w:val="28"/>
          <w:szCs w:val="28"/>
        </w:rPr>
        <w:t>524</w:t>
      </w:r>
      <w:r w:rsidR="009018A3">
        <w:rPr>
          <w:sz w:val="28"/>
          <w:szCs w:val="28"/>
        </w:rPr>
        <w:t xml:space="preserve"> опасных производственных объектов, </w:t>
      </w:r>
      <w:r w:rsidR="00961F18">
        <w:rPr>
          <w:sz w:val="28"/>
          <w:szCs w:val="28"/>
        </w:rPr>
        <w:t xml:space="preserve">на которых эксплуатируется более 3800 технических устройств, </w:t>
      </w:r>
      <w:r w:rsidR="009018A3">
        <w:rPr>
          <w:sz w:val="28"/>
          <w:szCs w:val="28"/>
        </w:rPr>
        <w:t>эксплуатируемых</w:t>
      </w:r>
      <w:r w:rsidR="00914257">
        <w:rPr>
          <w:sz w:val="28"/>
          <w:szCs w:val="28"/>
        </w:rPr>
        <w:t xml:space="preserve"> </w:t>
      </w:r>
      <w:r w:rsidR="008850F4">
        <w:rPr>
          <w:sz w:val="28"/>
          <w:szCs w:val="28"/>
        </w:rPr>
        <w:t>264</w:t>
      </w:r>
      <w:r w:rsidR="00914257">
        <w:rPr>
          <w:sz w:val="28"/>
          <w:szCs w:val="28"/>
        </w:rPr>
        <w:t xml:space="preserve"> юридическими лицами и индивидуальными предпринимателями. Надзор в области промышленной безопасности осуществляется по </w:t>
      </w:r>
      <w:r w:rsidR="00961F18">
        <w:rPr>
          <w:sz w:val="28"/>
          <w:szCs w:val="28"/>
        </w:rPr>
        <w:t>7</w:t>
      </w:r>
      <w:r w:rsidR="00914257">
        <w:rPr>
          <w:sz w:val="28"/>
          <w:szCs w:val="28"/>
        </w:rPr>
        <w:t xml:space="preserve"> видам надзора:</w:t>
      </w:r>
    </w:p>
    <w:p w:rsidR="00914257" w:rsidRDefault="002B1843" w:rsidP="009018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914257" w:rsidRPr="00914257">
        <w:rPr>
          <w:sz w:val="28"/>
          <w:szCs w:val="28"/>
        </w:rPr>
        <w:t>Надзор за объектами, на которых используются стационарно установленные грузоподъемные сооружения</w:t>
      </w:r>
      <w:r w:rsidR="00914257">
        <w:rPr>
          <w:sz w:val="28"/>
          <w:szCs w:val="28"/>
        </w:rPr>
        <w:t>;</w:t>
      </w:r>
    </w:p>
    <w:p w:rsidR="00914257" w:rsidRPr="00914257" w:rsidRDefault="002B1843" w:rsidP="009142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42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14257" w:rsidRPr="00914257">
        <w:rPr>
          <w:sz w:val="28"/>
          <w:szCs w:val="28"/>
        </w:rPr>
        <w:t>Надзор за взрывоопасными и химически опасными производствами</w:t>
      </w:r>
    </w:p>
    <w:p w:rsidR="00914257" w:rsidRDefault="00914257" w:rsidP="00914257">
      <w:pPr>
        <w:pStyle w:val="Default"/>
        <w:jc w:val="both"/>
        <w:rPr>
          <w:sz w:val="28"/>
          <w:szCs w:val="28"/>
        </w:rPr>
      </w:pPr>
      <w:r w:rsidRPr="00914257">
        <w:rPr>
          <w:sz w:val="28"/>
          <w:szCs w:val="28"/>
        </w:rPr>
        <w:t xml:space="preserve"> и объекты спецхимии</w:t>
      </w:r>
      <w:r>
        <w:rPr>
          <w:sz w:val="28"/>
          <w:szCs w:val="28"/>
        </w:rPr>
        <w:t>;</w:t>
      </w:r>
    </w:p>
    <w:p w:rsidR="00914257" w:rsidRDefault="002B1843" w:rsidP="009142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4257">
        <w:rPr>
          <w:sz w:val="28"/>
          <w:szCs w:val="28"/>
        </w:rPr>
        <w:t>-</w:t>
      </w:r>
      <w:r w:rsidR="00914257" w:rsidRPr="00914257">
        <w:t xml:space="preserve"> </w:t>
      </w:r>
      <w:r>
        <w:rPr>
          <w:sz w:val="28"/>
          <w:szCs w:val="28"/>
        </w:rPr>
        <w:t xml:space="preserve"> </w:t>
      </w:r>
      <w:r w:rsidR="00914257" w:rsidRPr="00914257">
        <w:rPr>
          <w:sz w:val="28"/>
          <w:szCs w:val="28"/>
        </w:rPr>
        <w:t>Надзор за объектами газораспределения и газопотребления</w:t>
      </w:r>
      <w:r w:rsidR="00914257">
        <w:rPr>
          <w:sz w:val="28"/>
          <w:szCs w:val="28"/>
        </w:rPr>
        <w:t>;</w:t>
      </w:r>
    </w:p>
    <w:p w:rsidR="00914257" w:rsidRDefault="002B1843" w:rsidP="009142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42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14257" w:rsidRPr="00914257">
        <w:rPr>
          <w:sz w:val="28"/>
          <w:szCs w:val="28"/>
        </w:rPr>
        <w:t>Надзор за опасными производственными объектами, на которых используется оборудование, работающее под давлением более 0,07 МПа или при тем</w:t>
      </w:r>
      <w:r w:rsidR="000A74D3">
        <w:rPr>
          <w:sz w:val="28"/>
          <w:szCs w:val="28"/>
        </w:rPr>
        <w:t>пературе нагрева воды более 115</w:t>
      </w:r>
      <w:r w:rsidR="00914257" w:rsidRPr="00914257">
        <w:rPr>
          <w:sz w:val="28"/>
          <w:szCs w:val="28"/>
        </w:rPr>
        <w:t>С</w:t>
      </w:r>
      <w:r w:rsidR="000A74D3">
        <w:rPr>
          <w:sz w:val="28"/>
          <w:szCs w:val="28"/>
        </w:rPr>
        <w:t>º</w:t>
      </w:r>
      <w:r w:rsidR="00914257">
        <w:rPr>
          <w:sz w:val="28"/>
          <w:szCs w:val="28"/>
        </w:rPr>
        <w:t>;</w:t>
      </w:r>
    </w:p>
    <w:p w:rsidR="00914257" w:rsidRDefault="002B1843" w:rsidP="009142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42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14257" w:rsidRPr="00914257">
        <w:rPr>
          <w:sz w:val="28"/>
          <w:szCs w:val="28"/>
        </w:rPr>
        <w:t>Надзор за объектами нефтехимической и нефтеперерабатывающей  промышленности</w:t>
      </w:r>
      <w:r w:rsidR="00914257">
        <w:rPr>
          <w:sz w:val="28"/>
          <w:szCs w:val="28"/>
        </w:rPr>
        <w:t>;</w:t>
      </w:r>
    </w:p>
    <w:p w:rsidR="00914257" w:rsidRDefault="002B1843" w:rsidP="009142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4257">
        <w:rPr>
          <w:sz w:val="28"/>
          <w:szCs w:val="28"/>
        </w:rPr>
        <w:t>-</w:t>
      </w:r>
      <w:r w:rsidR="00914257" w:rsidRPr="00914257">
        <w:t xml:space="preserve"> </w:t>
      </w:r>
      <w:r>
        <w:rPr>
          <w:sz w:val="28"/>
          <w:szCs w:val="28"/>
        </w:rPr>
        <w:t>Н</w:t>
      </w:r>
      <w:r w:rsidR="00914257" w:rsidRPr="00914257">
        <w:rPr>
          <w:sz w:val="28"/>
          <w:szCs w:val="28"/>
        </w:rPr>
        <w:t>адзор за взрывопожароопасными объектами хранения и переработки растительного сырья</w:t>
      </w:r>
      <w:r w:rsidR="00914257">
        <w:rPr>
          <w:sz w:val="28"/>
          <w:szCs w:val="28"/>
        </w:rPr>
        <w:t>;</w:t>
      </w:r>
    </w:p>
    <w:p w:rsidR="00914257" w:rsidRDefault="002B1843" w:rsidP="009018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4257">
        <w:rPr>
          <w:sz w:val="28"/>
          <w:szCs w:val="28"/>
        </w:rPr>
        <w:t>-</w:t>
      </w:r>
      <w:r w:rsidR="00914257" w:rsidRPr="00914257">
        <w:t xml:space="preserve"> </w:t>
      </w:r>
      <w:r>
        <w:rPr>
          <w:sz w:val="28"/>
          <w:szCs w:val="28"/>
        </w:rPr>
        <w:t xml:space="preserve"> </w:t>
      </w:r>
      <w:r w:rsidR="00914257" w:rsidRPr="00914257">
        <w:rPr>
          <w:sz w:val="28"/>
          <w:szCs w:val="28"/>
        </w:rPr>
        <w:t>Надзор за объектами и средствами транспортирования опасных веществ</w:t>
      </w:r>
    </w:p>
    <w:p w:rsidR="00CE5852" w:rsidRPr="009018A3" w:rsidRDefault="009018A3" w:rsidP="009018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работающих на поднадзорных объектах 6545 чел.</w:t>
      </w:r>
    </w:p>
    <w:p w:rsidR="002B0420" w:rsidRPr="009018A3" w:rsidRDefault="002B0420" w:rsidP="00F05253">
      <w:pPr>
        <w:pStyle w:val="Default"/>
        <w:jc w:val="both"/>
        <w:rPr>
          <w:b/>
          <w:sz w:val="28"/>
          <w:szCs w:val="28"/>
        </w:rPr>
      </w:pPr>
    </w:p>
    <w:p w:rsidR="00CE5852" w:rsidRDefault="009F2881" w:rsidP="00CE585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proofErr w:type="gramStart"/>
      <w:r w:rsidR="00F05253">
        <w:rPr>
          <w:sz w:val="28"/>
          <w:szCs w:val="28"/>
        </w:rPr>
        <w:t>За первое полугодие 2022 года</w:t>
      </w:r>
      <w:r w:rsidR="00F05253" w:rsidRPr="00F05253">
        <w:rPr>
          <w:sz w:val="28"/>
          <w:szCs w:val="28"/>
        </w:rPr>
        <w:t xml:space="preserve"> на поднадзорных </w:t>
      </w:r>
      <w:r w:rsidR="00F05253">
        <w:rPr>
          <w:sz w:val="28"/>
          <w:szCs w:val="28"/>
        </w:rPr>
        <w:t xml:space="preserve">Байкальскому </w:t>
      </w:r>
      <w:r w:rsidR="00F05253" w:rsidRPr="00F05253">
        <w:rPr>
          <w:sz w:val="28"/>
          <w:szCs w:val="28"/>
        </w:rPr>
        <w:t>отделу</w:t>
      </w:r>
      <w:r w:rsidR="00F05253">
        <w:rPr>
          <w:sz w:val="28"/>
          <w:szCs w:val="28"/>
        </w:rPr>
        <w:t xml:space="preserve"> общепромышленного и государственного строительного надзора</w:t>
      </w:r>
      <w:r w:rsidR="00F05253" w:rsidRPr="00F05253">
        <w:rPr>
          <w:sz w:val="28"/>
          <w:szCs w:val="28"/>
        </w:rPr>
        <w:t xml:space="preserve"> объектах аварий и несчастных случаев не зарегистрировано (за 6 месяцев 2021 – </w:t>
      </w:r>
      <w:r w:rsidR="00F05253">
        <w:rPr>
          <w:sz w:val="28"/>
          <w:szCs w:val="28"/>
        </w:rPr>
        <w:t xml:space="preserve">была зарегистрирована </w:t>
      </w:r>
      <w:r w:rsidR="00F05253" w:rsidRPr="00F05253">
        <w:rPr>
          <w:sz w:val="28"/>
          <w:szCs w:val="28"/>
        </w:rPr>
        <w:t>1 авария на ПС</w:t>
      </w:r>
      <w:r w:rsidR="00B170BD">
        <w:rPr>
          <w:sz w:val="28"/>
          <w:szCs w:val="28"/>
        </w:rPr>
        <w:t xml:space="preserve"> -</w:t>
      </w:r>
      <w:r w:rsidR="00B170BD" w:rsidRPr="00B170BD">
        <w:t xml:space="preserve"> </w:t>
      </w:r>
      <w:r w:rsidR="00B170BD" w:rsidRPr="00B170BD">
        <w:rPr>
          <w:sz w:val="28"/>
          <w:szCs w:val="28"/>
        </w:rPr>
        <w:t>падение башни с разрушением стрелы башенного крана</w:t>
      </w:r>
      <w:r w:rsidR="00B170BD">
        <w:rPr>
          <w:sz w:val="28"/>
          <w:szCs w:val="28"/>
        </w:rPr>
        <w:t xml:space="preserve"> в результате действия третьих лиц.</w:t>
      </w:r>
      <w:proofErr w:type="gramEnd"/>
      <w:r w:rsidR="00B170BD">
        <w:rPr>
          <w:sz w:val="28"/>
          <w:szCs w:val="28"/>
        </w:rPr>
        <w:t xml:space="preserve"> Предприятию был нанесен материальный ущерб  в сумме 2100 </w:t>
      </w:r>
      <w:proofErr w:type="spellStart"/>
      <w:r w:rsidR="00B170BD">
        <w:rPr>
          <w:sz w:val="28"/>
          <w:szCs w:val="28"/>
        </w:rPr>
        <w:t>тыс</w:t>
      </w:r>
      <w:proofErr w:type="gramStart"/>
      <w:r w:rsidR="00B170BD">
        <w:rPr>
          <w:sz w:val="28"/>
          <w:szCs w:val="28"/>
        </w:rPr>
        <w:t>.р</w:t>
      </w:r>
      <w:proofErr w:type="gramEnd"/>
      <w:r w:rsidR="00B170BD">
        <w:rPr>
          <w:sz w:val="28"/>
          <w:szCs w:val="28"/>
        </w:rPr>
        <w:t>уб</w:t>
      </w:r>
      <w:proofErr w:type="spellEnd"/>
      <w:r w:rsidR="00F05253" w:rsidRPr="00F05253">
        <w:rPr>
          <w:sz w:val="28"/>
          <w:szCs w:val="28"/>
        </w:rPr>
        <w:t>).</w:t>
      </w:r>
    </w:p>
    <w:p w:rsidR="00B170BD" w:rsidRDefault="00B170BD" w:rsidP="00CE5852">
      <w:pPr>
        <w:pStyle w:val="Default"/>
        <w:ind w:firstLine="360"/>
        <w:jc w:val="both"/>
        <w:rPr>
          <w:sz w:val="28"/>
          <w:szCs w:val="28"/>
        </w:rPr>
      </w:pPr>
    </w:p>
    <w:p w:rsidR="00CE5852" w:rsidRPr="00CE5852" w:rsidRDefault="00CE5852" w:rsidP="00CE5852">
      <w:pPr>
        <w:pStyle w:val="Default"/>
        <w:ind w:firstLine="360"/>
        <w:jc w:val="both"/>
        <w:rPr>
          <w:sz w:val="28"/>
          <w:szCs w:val="28"/>
        </w:rPr>
      </w:pPr>
      <w:r w:rsidRPr="00CE5852">
        <w:rPr>
          <w:sz w:val="28"/>
          <w:szCs w:val="28"/>
        </w:rPr>
        <w:lastRenderedPageBreak/>
        <w:t>Получена информация о 3-х  инцидентах  (в 2021 – 1 инцидент.):</w:t>
      </w:r>
    </w:p>
    <w:p w:rsidR="00CE5852" w:rsidRPr="00CE5852" w:rsidRDefault="00CE5852" w:rsidP="00CE5852">
      <w:pPr>
        <w:pStyle w:val="a3"/>
        <w:rPr>
          <w:color w:val="000000"/>
          <w:sz w:val="28"/>
          <w:szCs w:val="28"/>
        </w:rPr>
      </w:pPr>
      <w:r w:rsidRPr="00CE5852">
        <w:rPr>
          <w:color w:val="000000"/>
          <w:sz w:val="28"/>
          <w:szCs w:val="28"/>
        </w:rPr>
        <w:t>Инциденты на объектах котлонадзора. (2 инцидента):</w:t>
      </w:r>
    </w:p>
    <w:p w:rsidR="00CE5852" w:rsidRPr="00CE5852" w:rsidRDefault="00CE5852" w:rsidP="00CE5852">
      <w:pPr>
        <w:pStyle w:val="a3"/>
        <w:rPr>
          <w:color w:val="000000"/>
          <w:sz w:val="28"/>
          <w:szCs w:val="28"/>
        </w:rPr>
      </w:pPr>
      <w:r w:rsidRPr="00CE5852">
        <w:rPr>
          <w:color w:val="000000"/>
          <w:sz w:val="28"/>
          <w:szCs w:val="28"/>
        </w:rPr>
        <w:t xml:space="preserve">1. «Площадка главного корпуса Гусиноозерская ГРЭС»  Гусиноозерской ГРЭС филиала ОАО «Интер РАО-Электрогенерация» - повреждение технического устройства – повреждение поверхности нагрева котла энергоблока №6; </w:t>
      </w:r>
    </w:p>
    <w:p w:rsidR="00CE5852" w:rsidRPr="00CE5852" w:rsidRDefault="00CE5852" w:rsidP="002B1843">
      <w:pPr>
        <w:pStyle w:val="a3"/>
        <w:rPr>
          <w:color w:val="000000"/>
          <w:sz w:val="28"/>
          <w:szCs w:val="28"/>
        </w:rPr>
      </w:pPr>
      <w:r w:rsidRPr="00CE5852">
        <w:rPr>
          <w:color w:val="000000"/>
          <w:sz w:val="28"/>
          <w:szCs w:val="28"/>
        </w:rPr>
        <w:t>2. «Площадка главного корпуса Гусиноозерская ГРЭС»  Гусиноозерской ГРЭС филиала ОАО «Интер РАО-Электрогенерация» - повреждение технического устройства – повреждение поверхности нагрева котла энергоблока №5.</w:t>
      </w:r>
    </w:p>
    <w:p w:rsidR="00CE5852" w:rsidRPr="00CE5852" w:rsidRDefault="00CE5852" w:rsidP="00CE5852">
      <w:pPr>
        <w:pStyle w:val="a3"/>
        <w:rPr>
          <w:color w:val="000000"/>
          <w:sz w:val="28"/>
          <w:szCs w:val="28"/>
        </w:rPr>
      </w:pPr>
      <w:r w:rsidRPr="00CE5852">
        <w:rPr>
          <w:color w:val="000000"/>
          <w:sz w:val="28"/>
          <w:szCs w:val="28"/>
        </w:rPr>
        <w:t>Инцидент на ПС (1инцидент):</w:t>
      </w:r>
    </w:p>
    <w:p w:rsidR="004372C3" w:rsidRDefault="00CE5852" w:rsidP="002B1843">
      <w:pPr>
        <w:pStyle w:val="a3"/>
        <w:ind w:firstLine="0"/>
        <w:rPr>
          <w:color w:val="000000"/>
          <w:sz w:val="28"/>
          <w:szCs w:val="28"/>
        </w:rPr>
      </w:pPr>
      <w:r w:rsidRPr="00CE5852">
        <w:rPr>
          <w:color w:val="000000"/>
          <w:sz w:val="28"/>
          <w:szCs w:val="28"/>
        </w:rPr>
        <w:t xml:space="preserve">          1. Опасный производственный объект IV класса опасности «Площадка локомотиворемонтного производства Улан-Удэнского </w:t>
      </w:r>
      <w:proofErr w:type="spellStart"/>
      <w:proofErr w:type="gramStart"/>
      <w:r w:rsidRPr="00CE5852">
        <w:rPr>
          <w:color w:val="000000"/>
          <w:sz w:val="28"/>
          <w:szCs w:val="28"/>
        </w:rPr>
        <w:t>локомотивовагоно</w:t>
      </w:r>
      <w:proofErr w:type="spellEnd"/>
      <w:r w:rsidRPr="00CE5852">
        <w:rPr>
          <w:color w:val="000000"/>
          <w:sz w:val="28"/>
          <w:szCs w:val="28"/>
        </w:rPr>
        <w:t>-ремонтного</w:t>
      </w:r>
      <w:proofErr w:type="gramEnd"/>
      <w:r w:rsidRPr="00CE5852">
        <w:rPr>
          <w:color w:val="000000"/>
          <w:sz w:val="28"/>
          <w:szCs w:val="28"/>
        </w:rPr>
        <w:t xml:space="preserve"> завода» А01-10774-0170 – повреждение технических устройств - обрыв пряди грузового каната лебедки мостового крана при проведении погрузо-разгрузочных работ</w:t>
      </w:r>
      <w:r w:rsidR="002B1843">
        <w:rPr>
          <w:color w:val="000000"/>
          <w:sz w:val="28"/>
          <w:szCs w:val="28"/>
        </w:rPr>
        <w:t>.</w:t>
      </w:r>
    </w:p>
    <w:p w:rsidR="002B1843" w:rsidRPr="002B1843" w:rsidRDefault="002B1843" w:rsidP="002B1843">
      <w:pPr>
        <w:pStyle w:val="a3"/>
        <w:ind w:firstLine="0"/>
        <w:rPr>
          <w:color w:val="000000"/>
          <w:sz w:val="28"/>
          <w:szCs w:val="28"/>
        </w:rPr>
      </w:pPr>
    </w:p>
    <w:p w:rsidR="002B0420" w:rsidRDefault="002B1843" w:rsidP="004372C3">
      <w:pPr>
        <w:pStyle w:val="Default"/>
        <w:ind w:firstLine="36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0420" w:rsidRPr="00120C2A">
        <w:rPr>
          <w:sz w:val="28"/>
          <w:szCs w:val="28"/>
        </w:rPr>
        <w:t xml:space="preserve">В рамках осуществления контрольной (надзорной)  деятельности в </w:t>
      </w:r>
      <w:r w:rsidR="002B0420" w:rsidRPr="00120C2A">
        <w:rPr>
          <w:sz w:val="28"/>
          <w:szCs w:val="28"/>
          <w:lang w:val="en-US"/>
        </w:rPr>
        <w:t>I</w:t>
      </w:r>
      <w:r w:rsidR="002B0420" w:rsidRPr="00120C2A">
        <w:rPr>
          <w:sz w:val="28"/>
          <w:szCs w:val="28"/>
        </w:rPr>
        <w:t xml:space="preserve">             полугодии 2</w:t>
      </w:r>
      <w:r>
        <w:rPr>
          <w:sz w:val="28"/>
          <w:szCs w:val="28"/>
        </w:rPr>
        <w:t>022 года</w:t>
      </w:r>
      <w:r w:rsidR="002B0420" w:rsidRPr="00120C2A">
        <w:rPr>
          <w:sz w:val="28"/>
          <w:szCs w:val="28"/>
        </w:rPr>
        <w:t xml:space="preserve"> отделом проведено</w:t>
      </w:r>
      <w:r w:rsidR="002B0420" w:rsidRPr="00120C2A">
        <w:rPr>
          <w:color w:val="FF0000"/>
          <w:sz w:val="28"/>
          <w:szCs w:val="28"/>
        </w:rPr>
        <w:t xml:space="preserve"> </w:t>
      </w:r>
      <w:r w:rsidR="00466ABD" w:rsidRPr="00120C2A">
        <w:rPr>
          <w:color w:val="000000" w:themeColor="text1"/>
          <w:sz w:val="28"/>
          <w:szCs w:val="28"/>
        </w:rPr>
        <w:t xml:space="preserve">33 </w:t>
      </w:r>
      <w:r w:rsidR="002B0420" w:rsidRPr="00120C2A">
        <w:rPr>
          <w:sz w:val="28"/>
          <w:szCs w:val="28"/>
        </w:rPr>
        <w:t>провер</w:t>
      </w:r>
      <w:r w:rsidR="00466ABD" w:rsidRPr="00120C2A">
        <w:rPr>
          <w:sz w:val="28"/>
          <w:szCs w:val="28"/>
        </w:rPr>
        <w:t>ки</w:t>
      </w:r>
      <w:r w:rsidR="002B0420" w:rsidRPr="00120C2A">
        <w:rPr>
          <w:sz w:val="28"/>
          <w:szCs w:val="28"/>
        </w:rPr>
        <w:t xml:space="preserve"> </w:t>
      </w:r>
      <w:r w:rsidR="002B0420" w:rsidRPr="00120C2A">
        <w:rPr>
          <w:color w:val="000000" w:themeColor="text1"/>
          <w:sz w:val="28"/>
          <w:szCs w:val="28"/>
        </w:rPr>
        <w:t xml:space="preserve">опасных производственных объектов (за аналогичный период  2021 года </w:t>
      </w:r>
      <w:r w:rsidR="00466ABD" w:rsidRPr="00120C2A">
        <w:rPr>
          <w:color w:val="000000" w:themeColor="text1"/>
          <w:sz w:val="28"/>
          <w:szCs w:val="28"/>
        </w:rPr>
        <w:t>44</w:t>
      </w:r>
      <w:r w:rsidR="002B0420" w:rsidRPr="00120C2A">
        <w:rPr>
          <w:color w:val="000000" w:themeColor="text1"/>
          <w:sz w:val="28"/>
          <w:szCs w:val="28"/>
        </w:rPr>
        <w:t>).</w:t>
      </w:r>
      <w:r w:rsidR="00EB7F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</w:t>
      </w:r>
      <w:r w:rsidR="00EB7FD2">
        <w:rPr>
          <w:color w:val="000000" w:themeColor="text1"/>
          <w:sz w:val="28"/>
          <w:szCs w:val="28"/>
        </w:rPr>
        <w:t xml:space="preserve">Снижение количества проверок связано с исключением из плана проверок на 2022 год ОПО </w:t>
      </w:r>
      <w:r w:rsidR="00EB7FD2">
        <w:rPr>
          <w:color w:val="000000" w:themeColor="text1"/>
          <w:sz w:val="28"/>
          <w:szCs w:val="28"/>
          <w:lang w:val="en-US"/>
        </w:rPr>
        <w:t>III</w:t>
      </w:r>
      <w:r w:rsidR="00EB7FD2" w:rsidRPr="00EB7FD2">
        <w:rPr>
          <w:color w:val="000000" w:themeColor="text1"/>
          <w:sz w:val="28"/>
          <w:szCs w:val="28"/>
        </w:rPr>
        <w:t xml:space="preserve"> </w:t>
      </w:r>
      <w:r w:rsidR="00EB7FD2">
        <w:rPr>
          <w:color w:val="000000" w:themeColor="text1"/>
          <w:sz w:val="28"/>
          <w:szCs w:val="28"/>
        </w:rPr>
        <w:t xml:space="preserve">класса опасности и ограничениями при проведении внеплановых проверок в соответствии с </w:t>
      </w:r>
      <w:r w:rsidR="00EB7FD2" w:rsidRPr="00EB7FD2">
        <w:rPr>
          <w:color w:val="000000" w:themeColor="text1"/>
          <w:sz w:val="28"/>
          <w:szCs w:val="28"/>
        </w:rPr>
        <w:t>Постановлением Правительства Российской Федерации от 10 марта 2022 года №336 «Об особенностях организации и осуществления государственного контроля (надзора), муниципального контроля</w:t>
      </w:r>
      <w:r w:rsidR="00EB7FD2">
        <w:rPr>
          <w:color w:val="000000" w:themeColor="text1"/>
          <w:sz w:val="28"/>
          <w:szCs w:val="28"/>
        </w:rPr>
        <w:t>.</w:t>
      </w:r>
    </w:p>
    <w:p w:rsidR="00EB7FD2" w:rsidRPr="00EB7FD2" w:rsidRDefault="00EB7FD2" w:rsidP="004372C3">
      <w:pPr>
        <w:pStyle w:val="Default"/>
        <w:ind w:firstLine="360"/>
        <w:jc w:val="both"/>
        <w:rPr>
          <w:color w:val="000000" w:themeColor="text1"/>
          <w:sz w:val="28"/>
          <w:szCs w:val="28"/>
        </w:rPr>
      </w:pPr>
    </w:p>
    <w:p w:rsidR="002B0420" w:rsidRPr="00120C2A" w:rsidRDefault="004372C3" w:rsidP="002B04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B0420" w:rsidRPr="00465915">
        <w:rPr>
          <w:color w:val="000000" w:themeColor="text1"/>
          <w:sz w:val="28"/>
          <w:szCs w:val="28"/>
        </w:rPr>
        <w:t xml:space="preserve">Выявлено </w:t>
      </w:r>
      <w:r w:rsidR="00B35981" w:rsidRPr="00465915">
        <w:rPr>
          <w:color w:val="000000" w:themeColor="text1"/>
          <w:sz w:val="28"/>
          <w:szCs w:val="28"/>
        </w:rPr>
        <w:t>79</w:t>
      </w:r>
      <w:r w:rsidR="00B35981" w:rsidRPr="00465915">
        <w:rPr>
          <w:color w:val="FF0000"/>
          <w:sz w:val="28"/>
          <w:szCs w:val="28"/>
        </w:rPr>
        <w:t xml:space="preserve"> </w:t>
      </w:r>
      <w:r w:rsidR="002B0420" w:rsidRPr="00465915">
        <w:rPr>
          <w:color w:val="000000" w:themeColor="text1"/>
          <w:sz w:val="28"/>
          <w:szCs w:val="28"/>
        </w:rPr>
        <w:t xml:space="preserve"> нару</w:t>
      </w:r>
      <w:r w:rsidR="002B1843" w:rsidRPr="00465915">
        <w:rPr>
          <w:color w:val="000000" w:themeColor="text1"/>
          <w:sz w:val="28"/>
          <w:szCs w:val="28"/>
        </w:rPr>
        <w:t>шений обязательных требований (</w:t>
      </w:r>
      <w:r w:rsidR="002B0420" w:rsidRPr="00465915">
        <w:rPr>
          <w:color w:val="000000" w:themeColor="text1"/>
          <w:sz w:val="28"/>
          <w:szCs w:val="28"/>
        </w:rPr>
        <w:t xml:space="preserve">в 2021 году </w:t>
      </w:r>
      <w:r w:rsidR="00B35981" w:rsidRPr="00465915">
        <w:rPr>
          <w:color w:val="000000" w:themeColor="text1"/>
          <w:sz w:val="28"/>
          <w:szCs w:val="28"/>
        </w:rPr>
        <w:t>–</w:t>
      </w:r>
      <w:r w:rsidR="002B0420" w:rsidRPr="00465915">
        <w:rPr>
          <w:color w:val="000000" w:themeColor="text1"/>
          <w:sz w:val="28"/>
          <w:szCs w:val="28"/>
        </w:rPr>
        <w:t xml:space="preserve"> </w:t>
      </w:r>
      <w:r w:rsidR="00B35981" w:rsidRPr="00465915">
        <w:rPr>
          <w:color w:val="000000" w:themeColor="text1"/>
          <w:sz w:val="28"/>
          <w:szCs w:val="28"/>
        </w:rPr>
        <w:t>240 нарушений</w:t>
      </w:r>
      <w:r w:rsidR="002B0420" w:rsidRPr="00465915">
        <w:rPr>
          <w:color w:val="000000" w:themeColor="text1"/>
          <w:sz w:val="28"/>
          <w:szCs w:val="28"/>
        </w:rPr>
        <w:t>)</w:t>
      </w:r>
      <w:r w:rsidR="00374DAD" w:rsidRPr="00465915">
        <w:rPr>
          <w:color w:val="000000" w:themeColor="text1"/>
          <w:sz w:val="28"/>
          <w:szCs w:val="28"/>
        </w:rPr>
        <w:t>, устранено и снято с контроля 176 нарушений</w:t>
      </w:r>
      <w:r w:rsidR="00DD1E3A" w:rsidRPr="00465915">
        <w:rPr>
          <w:color w:val="000000" w:themeColor="text1"/>
          <w:sz w:val="28"/>
          <w:szCs w:val="28"/>
        </w:rPr>
        <w:t xml:space="preserve"> (в том числе предписанных в 2021году)</w:t>
      </w:r>
      <w:r w:rsidR="002B0420" w:rsidRPr="00465915">
        <w:rPr>
          <w:color w:val="000000" w:themeColor="text1"/>
          <w:sz w:val="28"/>
          <w:szCs w:val="28"/>
        </w:rPr>
        <w:t>;</w:t>
      </w:r>
    </w:p>
    <w:p w:rsidR="002B0420" w:rsidRPr="00120C2A" w:rsidRDefault="004372C3" w:rsidP="002B04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66ABD" w:rsidRPr="00120C2A">
        <w:rPr>
          <w:color w:val="000000" w:themeColor="text1"/>
          <w:sz w:val="28"/>
          <w:szCs w:val="28"/>
        </w:rPr>
        <w:t>Ф</w:t>
      </w:r>
      <w:r w:rsidR="002B0420" w:rsidRPr="00120C2A">
        <w:rPr>
          <w:color w:val="000000" w:themeColor="text1"/>
          <w:sz w:val="28"/>
          <w:szCs w:val="28"/>
        </w:rPr>
        <w:t>акт</w:t>
      </w:r>
      <w:r w:rsidR="00466ABD" w:rsidRPr="00120C2A">
        <w:rPr>
          <w:color w:val="000000" w:themeColor="text1"/>
          <w:sz w:val="28"/>
          <w:szCs w:val="28"/>
        </w:rPr>
        <w:t>ов</w:t>
      </w:r>
      <w:r w:rsidR="002B0420" w:rsidRPr="00120C2A">
        <w:rPr>
          <w:color w:val="000000" w:themeColor="text1"/>
          <w:sz w:val="28"/>
          <w:szCs w:val="28"/>
        </w:rPr>
        <w:t xml:space="preserve"> грубых нарушений обязательных требований, которые несут непосредственную угрозу охраняемым законом ценностям</w:t>
      </w:r>
      <w:r w:rsidR="00466ABD" w:rsidRPr="00120C2A">
        <w:rPr>
          <w:color w:val="000000" w:themeColor="text1"/>
          <w:sz w:val="28"/>
          <w:szCs w:val="28"/>
        </w:rPr>
        <w:t xml:space="preserve"> не выявлено, соответственно постановления об административной приостановке деятельности ОПО не выносились. В 2021 году была оформлена 1 приостановка</w:t>
      </w:r>
      <w:r w:rsidR="00B35981" w:rsidRPr="00120C2A">
        <w:rPr>
          <w:color w:val="000000" w:themeColor="text1"/>
          <w:sz w:val="28"/>
          <w:szCs w:val="28"/>
        </w:rPr>
        <w:t xml:space="preserve"> – башенного крана</w:t>
      </w:r>
      <w:r w:rsidR="00466ABD" w:rsidRPr="00120C2A">
        <w:rPr>
          <w:color w:val="000000" w:themeColor="text1"/>
          <w:sz w:val="28"/>
          <w:szCs w:val="28"/>
        </w:rPr>
        <w:t>)</w:t>
      </w:r>
      <w:r w:rsidR="002B0420" w:rsidRPr="00120C2A">
        <w:rPr>
          <w:color w:val="000000" w:themeColor="text1"/>
          <w:sz w:val="28"/>
          <w:szCs w:val="28"/>
        </w:rPr>
        <w:t xml:space="preserve">; </w:t>
      </w:r>
    </w:p>
    <w:p w:rsidR="002B0420" w:rsidRPr="00120C2A" w:rsidRDefault="002B0420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ab/>
      </w:r>
      <w:r w:rsidRPr="00465915">
        <w:rPr>
          <w:color w:val="000000" w:themeColor="text1"/>
          <w:sz w:val="28"/>
          <w:szCs w:val="28"/>
        </w:rPr>
        <w:t xml:space="preserve">Вынесено </w:t>
      </w:r>
      <w:r w:rsidR="00466ABD" w:rsidRPr="00465915">
        <w:rPr>
          <w:color w:val="000000" w:themeColor="text1"/>
          <w:sz w:val="28"/>
          <w:szCs w:val="28"/>
        </w:rPr>
        <w:t xml:space="preserve">3 </w:t>
      </w:r>
      <w:r w:rsidRPr="00465915">
        <w:rPr>
          <w:color w:val="000000" w:themeColor="text1"/>
          <w:sz w:val="28"/>
          <w:szCs w:val="28"/>
        </w:rPr>
        <w:t xml:space="preserve"> постановлени</w:t>
      </w:r>
      <w:r w:rsidR="00466ABD" w:rsidRPr="00465915">
        <w:rPr>
          <w:color w:val="000000" w:themeColor="text1"/>
          <w:sz w:val="28"/>
          <w:szCs w:val="28"/>
        </w:rPr>
        <w:t>я</w:t>
      </w:r>
      <w:r w:rsidRPr="00465915">
        <w:rPr>
          <w:color w:val="000000" w:themeColor="text1"/>
          <w:sz w:val="28"/>
          <w:szCs w:val="28"/>
        </w:rPr>
        <w:t xml:space="preserve"> о привлечении к административной ответственности</w:t>
      </w:r>
      <w:r w:rsidR="00465915">
        <w:rPr>
          <w:color w:val="000000" w:themeColor="text1"/>
          <w:sz w:val="28"/>
          <w:szCs w:val="28"/>
        </w:rPr>
        <w:t>,</w:t>
      </w:r>
      <w:r w:rsidR="00B7027F" w:rsidRPr="00465915">
        <w:rPr>
          <w:color w:val="000000" w:themeColor="text1"/>
          <w:sz w:val="28"/>
          <w:szCs w:val="28"/>
        </w:rPr>
        <w:t xml:space="preserve"> </w:t>
      </w:r>
      <w:r w:rsidR="00DD1E3A" w:rsidRPr="00465915">
        <w:rPr>
          <w:color w:val="000000" w:themeColor="text1"/>
          <w:sz w:val="28"/>
          <w:szCs w:val="28"/>
        </w:rPr>
        <w:t xml:space="preserve">как юридического  лица, так и должностных лиц </w:t>
      </w:r>
      <w:r w:rsidR="00B7027F" w:rsidRPr="00465915">
        <w:rPr>
          <w:color w:val="000000" w:themeColor="text1"/>
          <w:sz w:val="28"/>
          <w:szCs w:val="28"/>
        </w:rPr>
        <w:t>в виде штрафа</w:t>
      </w:r>
      <w:r w:rsidR="00DD1E3A" w:rsidRPr="00465915">
        <w:rPr>
          <w:color w:val="000000" w:themeColor="text1"/>
          <w:sz w:val="28"/>
          <w:szCs w:val="28"/>
        </w:rPr>
        <w:t xml:space="preserve"> (</w:t>
      </w:r>
      <w:r w:rsidR="00466ABD" w:rsidRPr="00465915">
        <w:rPr>
          <w:color w:val="000000" w:themeColor="text1"/>
          <w:sz w:val="28"/>
          <w:szCs w:val="28"/>
        </w:rPr>
        <w:t>в 2021 году</w:t>
      </w:r>
      <w:r w:rsidR="00DD1E3A" w:rsidRPr="00465915">
        <w:rPr>
          <w:color w:val="000000" w:themeColor="text1"/>
          <w:sz w:val="28"/>
          <w:szCs w:val="28"/>
        </w:rPr>
        <w:t xml:space="preserve"> -</w:t>
      </w:r>
      <w:r w:rsidR="00466ABD" w:rsidRPr="00465915">
        <w:rPr>
          <w:color w:val="000000" w:themeColor="text1"/>
          <w:sz w:val="28"/>
          <w:szCs w:val="28"/>
        </w:rPr>
        <w:t xml:space="preserve"> 12)</w:t>
      </w:r>
      <w:r w:rsidR="00B7027F" w:rsidRPr="00465915">
        <w:rPr>
          <w:color w:val="000000" w:themeColor="text1"/>
          <w:sz w:val="28"/>
          <w:szCs w:val="28"/>
        </w:rPr>
        <w:t xml:space="preserve"> на общую сумму </w:t>
      </w:r>
      <w:r w:rsidR="00466ABD" w:rsidRPr="00465915">
        <w:rPr>
          <w:color w:val="000000" w:themeColor="text1"/>
          <w:sz w:val="28"/>
          <w:szCs w:val="28"/>
        </w:rPr>
        <w:t>240 тыс. руб.</w:t>
      </w:r>
      <w:r w:rsidR="00B7027F" w:rsidRPr="00465915">
        <w:rPr>
          <w:color w:val="000000" w:themeColor="text1"/>
          <w:sz w:val="28"/>
          <w:szCs w:val="28"/>
        </w:rPr>
        <w:t xml:space="preserve"> (</w:t>
      </w:r>
      <w:r w:rsidR="00466ABD" w:rsidRPr="00465915">
        <w:rPr>
          <w:color w:val="000000" w:themeColor="text1"/>
          <w:sz w:val="28"/>
          <w:szCs w:val="28"/>
        </w:rPr>
        <w:t>в 2021 году 480 тыс. руб.</w:t>
      </w:r>
      <w:r w:rsidR="00B7027F" w:rsidRPr="00465915">
        <w:rPr>
          <w:color w:val="000000" w:themeColor="text1"/>
          <w:sz w:val="28"/>
          <w:szCs w:val="28"/>
        </w:rPr>
        <w:t>)</w:t>
      </w:r>
      <w:r w:rsidR="00B35981" w:rsidRPr="00465915">
        <w:rPr>
          <w:color w:val="000000" w:themeColor="text1"/>
          <w:sz w:val="28"/>
          <w:szCs w:val="28"/>
        </w:rPr>
        <w:t xml:space="preserve"> Взыскано административных штрафов, с учетом оплаты начисленных </w:t>
      </w:r>
      <w:r w:rsidR="00DD1E3A" w:rsidRPr="00465915">
        <w:rPr>
          <w:color w:val="000000" w:themeColor="text1"/>
          <w:sz w:val="28"/>
          <w:szCs w:val="28"/>
        </w:rPr>
        <w:t xml:space="preserve"> штрафов  </w:t>
      </w:r>
      <w:r w:rsidR="00B35981" w:rsidRPr="00465915">
        <w:rPr>
          <w:color w:val="000000" w:themeColor="text1"/>
          <w:sz w:val="28"/>
          <w:szCs w:val="28"/>
        </w:rPr>
        <w:t xml:space="preserve">в предыдущем </w:t>
      </w:r>
      <w:r w:rsidR="00DD1E3A" w:rsidRPr="00465915">
        <w:rPr>
          <w:color w:val="000000" w:themeColor="text1"/>
          <w:sz w:val="28"/>
          <w:szCs w:val="28"/>
        </w:rPr>
        <w:t>отчетном периоде, 590 тыс. руб.</w:t>
      </w:r>
      <w:r w:rsidR="00B7027F" w:rsidRPr="00465915">
        <w:rPr>
          <w:color w:val="000000" w:themeColor="text1"/>
          <w:sz w:val="28"/>
          <w:szCs w:val="28"/>
        </w:rPr>
        <w:t>;</w:t>
      </w:r>
    </w:p>
    <w:p w:rsidR="00B7027F" w:rsidRDefault="00B7027F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ab/>
        <w:t xml:space="preserve"> Кроме того, в 2022 году вынесено </w:t>
      </w:r>
      <w:r w:rsidR="00466ABD" w:rsidRPr="00120C2A">
        <w:rPr>
          <w:color w:val="000000" w:themeColor="text1"/>
          <w:sz w:val="28"/>
          <w:szCs w:val="28"/>
        </w:rPr>
        <w:t>2</w:t>
      </w:r>
      <w:r w:rsidRPr="00120C2A">
        <w:rPr>
          <w:color w:val="000000" w:themeColor="text1"/>
          <w:sz w:val="28"/>
          <w:szCs w:val="28"/>
        </w:rPr>
        <w:t xml:space="preserve"> предупреждени</w:t>
      </w:r>
      <w:r w:rsidR="00466ABD" w:rsidRPr="00120C2A">
        <w:rPr>
          <w:color w:val="000000" w:themeColor="text1"/>
          <w:sz w:val="28"/>
          <w:szCs w:val="28"/>
        </w:rPr>
        <w:t>я</w:t>
      </w:r>
      <w:r w:rsidRPr="00120C2A">
        <w:rPr>
          <w:color w:val="000000" w:themeColor="text1"/>
          <w:sz w:val="28"/>
          <w:szCs w:val="28"/>
        </w:rPr>
        <w:t xml:space="preserve"> и направлено </w:t>
      </w:r>
      <w:r w:rsidR="00466ABD" w:rsidRPr="00120C2A">
        <w:rPr>
          <w:color w:val="000000" w:themeColor="text1"/>
          <w:sz w:val="28"/>
          <w:szCs w:val="28"/>
        </w:rPr>
        <w:t>2</w:t>
      </w:r>
      <w:r w:rsidRPr="00120C2A">
        <w:rPr>
          <w:color w:val="000000" w:themeColor="text1"/>
          <w:sz w:val="28"/>
          <w:szCs w:val="28"/>
        </w:rPr>
        <w:t xml:space="preserve"> предостережени</w:t>
      </w:r>
      <w:r w:rsidR="00466ABD" w:rsidRPr="00120C2A">
        <w:rPr>
          <w:color w:val="000000" w:themeColor="text1"/>
          <w:sz w:val="28"/>
          <w:szCs w:val="28"/>
        </w:rPr>
        <w:t>я</w:t>
      </w:r>
      <w:r w:rsidRPr="00120C2A">
        <w:rPr>
          <w:color w:val="000000" w:themeColor="text1"/>
          <w:sz w:val="28"/>
          <w:szCs w:val="28"/>
        </w:rPr>
        <w:t xml:space="preserve"> о недопустимости нарушений обязательных требований</w:t>
      </w:r>
      <w:r w:rsidR="00DD1E3A">
        <w:rPr>
          <w:color w:val="000000" w:themeColor="text1"/>
          <w:sz w:val="28"/>
          <w:szCs w:val="28"/>
        </w:rPr>
        <w:t xml:space="preserve"> (в 2021 году – </w:t>
      </w:r>
      <w:r w:rsidR="00F87E74">
        <w:rPr>
          <w:color w:val="000000" w:themeColor="text1"/>
          <w:sz w:val="28"/>
          <w:szCs w:val="28"/>
        </w:rPr>
        <w:t>3</w:t>
      </w:r>
      <w:r w:rsidR="00DD1E3A">
        <w:rPr>
          <w:color w:val="000000" w:themeColor="text1"/>
          <w:sz w:val="28"/>
          <w:szCs w:val="28"/>
        </w:rPr>
        <w:t xml:space="preserve"> предостережени</w:t>
      </w:r>
      <w:r w:rsidR="00F87E74">
        <w:rPr>
          <w:color w:val="000000" w:themeColor="text1"/>
          <w:sz w:val="28"/>
          <w:szCs w:val="28"/>
        </w:rPr>
        <w:t>я</w:t>
      </w:r>
      <w:r w:rsidR="00DD1E3A">
        <w:rPr>
          <w:color w:val="000000" w:themeColor="text1"/>
          <w:sz w:val="28"/>
          <w:szCs w:val="28"/>
        </w:rPr>
        <w:t>)</w:t>
      </w:r>
      <w:r w:rsidRPr="00120C2A">
        <w:rPr>
          <w:color w:val="000000" w:themeColor="text1"/>
          <w:sz w:val="28"/>
          <w:szCs w:val="28"/>
        </w:rPr>
        <w:t>.</w:t>
      </w:r>
    </w:p>
    <w:p w:rsidR="00961F18" w:rsidRPr="00120C2A" w:rsidRDefault="00961F18" w:rsidP="002B0420">
      <w:pPr>
        <w:pStyle w:val="Default"/>
        <w:jc w:val="both"/>
        <w:rPr>
          <w:color w:val="000000" w:themeColor="text1"/>
          <w:sz w:val="28"/>
          <w:szCs w:val="28"/>
        </w:rPr>
      </w:pPr>
    </w:p>
    <w:p w:rsidR="00961F18" w:rsidRDefault="00961F18" w:rsidP="00DD1E3A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Проверена и проанализирована </w:t>
      </w:r>
      <w:r w:rsidRPr="00961F18">
        <w:rPr>
          <w:color w:val="000000" w:themeColor="text1"/>
          <w:sz w:val="28"/>
          <w:szCs w:val="28"/>
        </w:rPr>
        <w:t>на предмет нарушений обязательных требований</w:t>
      </w:r>
      <w:r>
        <w:rPr>
          <w:color w:val="000000" w:themeColor="text1"/>
          <w:sz w:val="28"/>
          <w:szCs w:val="28"/>
        </w:rPr>
        <w:t xml:space="preserve"> регулярная отчетность по 491 ОПО. Всего было представлено отчетов по организации производственного контроля</w:t>
      </w:r>
      <w:r w:rsidR="00F7490F">
        <w:rPr>
          <w:color w:val="000000" w:themeColor="text1"/>
          <w:sz w:val="28"/>
          <w:szCs w:val="28"/>
        </w:rPr>
        <w:t xml:space="preserve"> в отношении 75% ОПО. </w:t>
      </w:r>
      <w:r>
        <w:rPr>
          <w:color w:val="000000" w:themeColor="text1"/>
          <w:sz w:val="28"/>
          <w:szCs w:val="28"/>
        </w:rPr>
        <w:t xml:space="preserve"> </w:t>
      </w:r>
      <w:r w:rsidR="00F7490F">
        <w:rPr>
          <w:color w:val="000000" w:themeColor="text1"/>
          <w:sz w:val="28"/>
          <w:szCs w:val="28"/>
        </w:rPr>
        <w:t xml:space="preserve">В связи с ограничением в 2022 возможности привлечения должностных и юридических лиц к административной ответственности, административные дела </w:t>
      </w:r>
      <w:r w:rsidR="00B170BD">
        <w:rPr>
          <w:color w:val="000000" w:themeColor="text1"/>
          <w:sz w:val="28"/>
          <w:szCs w:val="28"/>
        </w:rPr>
        <w:t>за непредставление отчетов</w:t>
      </w:r>
      <w:r w:rsidR="00F7490F">
        <w:rPr>
          <w:color w:val="000000" w:themeColor="text1"/>
          <w:sz w:val="28"/>
          <w:szCs w:val="28"/>
        </w:rPr>
        <w:t xml:space="preserve"> не возбуждались. Однако следует отметить, что факт непредставления отчетов будет учтен при присвоении эксплуатирующим организациям индикаторов риска. Об индикаторах риска будет сказано ниже.  </w:t>
      </w:r>
    </w:p>
    <w:p w:rsidR="00B7027F" w:rsidRPr="00120C2A" w:rsidRDefault="00B7027F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ab/>
        <w:t xml:space="preserve">Также </w:t>
      </w:r>
      <w:r w:rsidR="00313F19">
        <w:rPr>
          <w:color w:val="000000" w:themeColor="text1"/>
          <w:sz w:val="28"/>
          <w:szCs w:val="28"/>
        </w:rPr>
        <w:t xml:space="preserve">в работе отдела </w:t>
      </w:r>
      <w:r w:rsidRPr="00120C2A">
        <w:rPr>
          <w:color w:val="000000" w:themeColor="text1"/>
          <w:sz w:val="28"/>
          <w:szCs w:val="28"/>
        </w:rPr>
        <w:t>применялись инструменты профилактической работы – консультирование,</w:t>
      </w:r>
      <w:r w:rsidR="00313F19">
        <w:rPr>
          <w:color w:val="000000" w:themeColor="text1"/>
          <w:sz w:val="28"/>
          <w:szCs w:val="28"/>
        </w:rPr>
        <w:t xml:space="preserve"> </w:t>
      </w:r>
      <w:r w:rsidR="003565FE">
        <w:rPr>
          <w:color w:val="000000" w:themeColor="text1"/>
          <w:sz w:val="28"/>
          <w:szCs w:val="28"/>
        </w:rPr>
        <w:t>информирование (</w:t>
      </w:r>
      <w:r w:rsidR="00313F19">
        <w:rPr>
          <w:color w:val="000000" w:themeColor="text1"/>
          <w:sz w:val="28"/>
          <w:szCs w:val="28"/>
        </w:rPr>
        <w:t>рассылка информационных писем</w:t>
      </w:r>
      <w:r w:rsidR="003565FE">
        <w:rPr>
          <w:color w:val="000000" w:themeColor="text1"/>
          <w:sz w:val="28"/>
          <w:szCs w:val="28"/>
        </w:rPr>
        <w:t>)</w:t>
      </w:r>
      <w:r w:rsidR="00313F19">
        <w:rPr>
          <w:color w:val="000000" w:themeColor="text1"/>
          <w:sz w:val="28"/>
          <w:szCs w:val="28"/>
        </w:rPr>
        <w:t xml:space="preserve">, </w:t>
      </w:r>
      <w:r w:rsidRPr="00120C2A">
        <w:rPr>
          <w:color w:val="000000" w:themeColor="text1"/>
          <w:sz w:val="28"/>
          <w:szCs w:val="28"/>
        </w:rPr>
        <w:t xml:space="preserve"> </w:t>
      </w:r>
      <w:r w:rsidR="003565FE">
        <w:rPr>
          <w:color w:val="000000" w:themeColor="text1"/>
          <w:sz w:val="28"/>
          <w:szCs w:val="28"/>
        </w:rPr>
        <w:t xml:space="preserve">объявление предостережения, тематические </w:t>
      </w:r>
      <w:r w:rsidRPr="00120C2A">
        <w:rPr>
          <w:color w:val="000000" w:themeColor="text1"/>
          <w:sz w:val="28"/>
          <w:szCs w:val="28"/>
        </w:rPr>
        <w:t>семинары.</w:t>
      </w:r>
    </w:p>
    <w:p w:rsidR="003B4760" w:rsidRPr="00120C2A" w:rsidRDefault="003B4760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ab/>
        <w:t xml:space="preserve"> В первом полугодии 2022 года,</w:t>
      </w:r>
      <w:r w:rsidRPr="00120C2A">
        <w:rPr>
          <w:sz w:val="28"/>
          <w:szCs w:val="28"/>
        </w:rPr>
        <w:t xml:space="preserve"> </w:t>
      </w:r>
      <w:r w:rsidRPr="00120C2A">
        <w:rPr>
          <w:color w:val="000000" w:themeColor="text1"/>
          <w:sz w:val="28"/>
          <w:szCs w:val="28"/>
        </w:rPr>
        <w:t xml:space="preserve">в соответствии с утвержденным планом-графиком, в рамках Программы профилактики нарушений обязательных требований Отделом проведено 2 семинара (24 марта и 12 мая) на темы:  «Актуальные вопросы, возникающие при осуществлении надзора за объектами нефтехимической и нефтеперерабатывающей промышленности. Обзор изменений внесенных в нормативно-правовые акты указанной области надзора» и </w:t>
      </w:r>
      <w:r w:rsidR="000E0B7B" w:rsidRPr="00120C2A">
        <w:rPr>
          <w:color w:val="000000" w:themeColor="text1"/>
          <w:sz w:val="28"/>
          <w:szCs w:val="28"/>
        </w:rPr>
        <w:t xml:space="preserve">«Актуальные вопросы, возникающие при осуществлении надзора за объектами газораспределения и газопотребления. Обзор изменений внесенных  в нормативные правовые акты указанной области».  </w:t>
      </w:r>
    </w:p>
    <w:p w:rsidR="000E0B7B" w:rsidRPr="00120C2A" w:rsidRDefault="000E0B7B" w:rsidP="000E0B7B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 xml:space="preserve">В ходе семинаров были озвучены основные изменения в законодательстве, в нормативно-правовых актах в области промышленной безопасности.  Доведены до сведения  особенности осуществления государственного контроля на поднадзорных предприятиях в 2022 году в соответствии с принятыми постановлениями  Правительства Российской Федерации №336, №353. Проведен анализ сведений об организации и осуществлению производственного контроля, представленных  поднадзорными организациями за 2021г. </w:t>
      </w:r>
    </w:p>
    <w:p w:rsidR="000E0B7B" w:rsidRPr="00120C2A" w:rsidRDefault="000E0B7B" w:rsidP="000E0B7B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 xml:space="preserve">         Допо</w:t>
      </w:r>
      <w:r w:rsidR="00DD1E3A">
        <w:rPr>
          <w:color w:val="000000" w:themeColor="text1"/>
          <w:sz w:val="28"/>
          <w:szCs w:val="28"/>
        </w:rPr>
        <w:t>лнительно  доведена  информация</w:t>
      </w:r>
      <w:r w:rsidRPr="00120C2A">
        <w:rPr>
          <w:color w:val="000000" w:themeColor="text1"/>
          <w:sz w:val="28"/>
          <w:szCs w:val="28"/>
        </w:rPr>
        <w:t xml:space="preserve"> об изменениях требований, касающихся лицензирования и лицензионного контроля в области промышленной безопасности (Постановление Правит</w:t>
      </w:r>
      <w:r w:rsidR="00DD1E3A">
        <w:rPr>
          <w:color w:val="000000" w:themeColor="text1"/>
          <w:sz w:val="28"/>
          <w:szCs w:val="28"/>
        </w:rPr>
        <w:t>ельства РФ от 12.02.2022 №160).</w:t>
      </w:r>
    </w:p>
    <w:p w:rsidR="004F27D3" w:rsidRPr="00120C2A" w:rsidRDefault="004F27D3" w:rsidP="000E0B7B">
      <w:pPr>
        <w:pStyle w:val="Default"/>
        <w:jc w:val="both"/>
        <w:rPr>
          <w:color w:val="000000" w:themeColor="text1"/>
          <w:sz w:val="28"/>
          <w:szCs w:val="28"/>
        </w:rPr>
      </w:pPr>
    </w:p>
    <w:p w:rsidR="004F27D3" w:rsidRPr="00120C2A" w:rsidRDefault="00C056DE" w:rsidP="00B170BD">
      <w:pPr>
        <w:pStyle w:val="Default"/>
        <w:numPr>
          <w:ilvl w:val="0"/>
          <w:numId w:val="3"/>
        </w:numPr>
        <w:jc w:val="both"/>
        <w:rPr>
          <w:b/>
          <w:color w:val="000000" w:themeColor="text1"/>
          <w:sz w:val="28"/>
          <w:szCs w:val="28"/>
        </w:rPr>
      </w:pPr>
      <w:r w:rsidRPr="00120C2A">
        <w:rPr>
          <w:b/>
          <w:color w:val="000000" w:themeColor="text1"/>
          <w:sz w:val="28"/>
          <w:szCs w:val="28"/>
        </w:rPr>
        <w:t>Об особенностях организации и осуществления государственного контроля (надзора) в 2022 году.</w:t>
      </w:r>
    </w:p>
    <w:p w:rsidR="00C056DE" w:rsidRPr="00120C2A" w:rsidRDefault="00C056DE" w:rsidP="000E0B7B">
      <w:pPr>
        <w:pStyle w:val="Default"/>
        <w:jc w:val="both"/>
        <w:rPr>
          <w:color w:val="000000" w:themeColor="text1"/>
          <w:sz w:val="28"/>
          <w:szCs w:val="28"/>
        </w:rPr>
      </w:pPr>
    </w:p>
    <w:p w:rsidR="000E0B7B" w:rsidRPr="00120C2A" w:rsidRDefault="004F27D3" w:rsidP="00DD1E3A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 xml:space="preserve">С 1 января 2021 года начала работать обновленная нормативная база Ростехнадзора, в рамках «регуляторной гильотины» в соответствии с ФЗ № 247 от 31 </w:t>
      </w:r>
      <w:r w:rsidR="00B170BD">
        <w:rPr>
          <w:color w:val="000000" w:themeColor="text1"/>
          <w:sz w:val="28"/>
          <w:szCs w:val="28"/>
        </w:rPr>
        <w:t>и</w:t>
      </w:r>
      <w:r w:rsidRPr="00120C2A">
        <w:rPr>
          <w:color w:val="000000" w:themeColor="text1"/>
          <w:sz w:val="28"/>
          <w:szCs w:val="28"/>
        </w:rPr>
        <w:t>юля 2020 года. Работа над нормативной базой продолжается</w:t>
      </w:r>
      <w:r w:rsidR="00B170BD">
        <w:rPr>
          <w:color w:val="000000" w:themeColor="text1"/>
          <w:sz w:val="28"/>
          <w:szCs w:val="28"/>
        </w:rPr>
        <w:t xml:space="preserve"> и в 2022 году</w:t>
      </w:r>
      <w:r w:rsidRPr="00120C2A">
        <w:rPr>
          <w:color w:val="000000" w:themeColor="text1"/>
          <w:sz w:val="28"/>
          <w:szCs w:val="28"/>
        </w:rPr>
        <w:t>.  В частности:</w:t>
      </w:r>
    </w:p>
    <w:p w:rsidR="004F27D3" w:rsidRPr="00120C2A" w:rsidRDefault="00B7027F" w:rsidP="00B170BD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ab/>
      </w:r>
      <w:r w:rsidR="004F27D3" w:rsidRPr="00120C2A">
        <w:rPr>
          <w:color w:val="000000" w:themeColor="text1"/>
          <w:sz w:val="28"/>
          <w:szCs w:val="28"/>
        </w:rPr>
        <w:t>Статьей 57 Федеральн</w:t>
      </w:r>
      <w:r w:rsidR="00DD1E3A">
        <w:rPr>
          <w:color w:val="000000" w:themeColor="text1"/>
          <w:sz w:val="28"/>
          <w:szCs w:val="28"/>
        </w:rPr>
        <w:t>ого закона от 31.07.2020 №</w:t>
      </w:r>
      <w:r w:rsidR="004F27D3" w:rsidRPr="00120C2A">
        <w:rPr>
          <w:color w:val="000000" w:themeColor="text1"/>
          <w:sz w:val="28"/>
          <w:szCs w:val="28"/>
        </w:rPr>
        <w:t>248-ФЗ «О государственном контроле (надзоре) и муниципальном контроле в Российской Федерации» установлено,</w:t>
      </w:r>
      <w:r w:rsidR="00B170BD">
        <w:rPr>
          <w:color w:val="000000" w:themeColor="text1"/>
          <w:sz w:val="28"/>
          <w:szCs w:val="28"/>
        </w:rPr>
        <w:t xml:space="preserve"> </w:t>
      </w:r>
      <w:r w:rsidR="004F27D3" w:rsidRPr="00120C2A">
        <w:rPr>
          <w:color w:val="000000" w:themeColor="text1"/>
          <w:sz w:val="28"/>
          <w:szCs w:val="28"/>
        </w:rPr>
        <w:t xml:space="preserve">что в качестве основания для проведения контрольного (надзорного) мероприятия может быть выявление </w:t>
      </w:r>
      <w:r w:rsidR="004F27D3" w:rsidRPr="00120C2A">
        <w:rPr>
          <w:color w:val="000000" w:themeColor="text1"/>
          <w:sz w:val="28"/>
          <w:szCs w:val="28"/>
        </w:rPr>
        <w:lastRenderedPageBreak/>
        <w:t>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</w:t>
      </w:r>
    </w:p>
    <w:p w:rsidR="0043724E" w:rsidRDefault="00B7027F" w:rsidP="00B170BD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 xml:space="preserve"> </w:t>
      </w:r>
      <w:r w:rsidR="00B170BD">
        <w:rPr>
          <w:color w:val="000000" w:themeColor="text1"/>
          <w:sz w:val="28"/>
          <w:szCs w:val="28"/>
        </w:rPr>
        <w:tab/>
      </w:r>
      <w:r w:rsidRPr="00120C2A">
        <w:rPr>
          <w:color w:val="000000" w:themeColor="text1"/>
          <w:sz w:val="28"/>
          <w:szCs w:val="28"/>
        </w:rPr>
        <w:t xml:space="preserve">В целях оценки риска </w:t>
      </w:r>
      <w:r w:rsidR="002C0280" w:rsidRPr="00120C2A">
        <w:rPr>
          <w:color w:val="000000" w:themeColor="text1"/>
          <w:sz w:val="28"/>
          <w:szCs w:val="28"/>
        </w:rPr>
        <w:t>причинения</w:t>
      </w:r>
      <w:r w:rsidRPr="00120C2A">
        <w:rPr>
          <w:color w:val="000000" w:themeColor="text1"/>
          <w:sz w:val="28"/>
          <w:szCs w:val="28"/>
        </w:rPr>
        <w:t xml:space="preserve"> вреда (ущерба) при принятии</w:t>
      </w:r>
      <w:r w:rsidR="002C0280" w:rsidRPr="00120C2A">
        <w:rPr>
          <w:color w:val="000000" w:themeColor="text1"/>
          <w:sz w:val="28"/>
          <w:szCs w:val="28"/>
        </w:rPr>
        <w:t xml:space="preserve"> решения о проведении и выборе вида внепланового контрольного (надзорного) мероприятия Ростехнадзором разработаны и утверждены перечни индикаторов риска</w:t>
      </w:r>
      <w:r w:rsidR="000E0B7B" w:rsidRPr="00120C2A">
        <w:rPr>
          <w:color w:val="000000" w:themeColor="text1"/>
          <w:sz w:val="28"/>
          <w:szCs w:val="28"/>
        </w:rPr>
        <w:t xml:space="preserve"> (Приказ Ростехнадзора от 23.11.2021 №397);  </w:t>
      </w:r>
    </w:p>
    <w:p w:rsidR="00B7027F" w:rsidRPr="00120C2A" w:rsidRDefault="000E0B7B" w:rsidP="00B170BD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 xml:space="preserve"> </w:t>
      </w:r>
    </w:p>
    <w:p w:rsidR="00772C02" w:rsidRPr="00120C2A" w:rsidRDefault="00772C02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ab/>
        <w:t>Постановлением Правительства Российской Федерации от 10 марта 2022 года №336 «Об особенностях организации и осуществления государственного контроля (надзора), муниципального контроля (далее Постановление №336) установлены ряд ограничений:</w:t>
      </w:r>
    </w:p>
    <w:p w:rsidR="00772C02" w:rsidRPr="00120C2A" w:rsidRDefault="00772C02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 xml:space="preserve">- Проведение контрольных (надзорных) мероприятий при отсутствии оснований, </w:t>
      </w:r>
      <w:r w:rsidR="003B017F">
        <w:rPr>
          <w:color w:val="000000" w:themeColor="text1"/>
          <w:sz w:val="28"/>
          <w:szCs w:val="28"/>
        </w:rPr>
        <w:t>а также отсутствии согласования</w:t>
      </w:r>
      <w:r w:rsidRPr="00120C2A">
        <w:rPr>
          <w:color w:val="000000" w:themeColor="text1"/>
          <w:sz w:val="28"/>
          <w:szCs w:val="28"/>
        </w:rPr>
        <w:t xml:space="preserve"> с органами прокуратуры, если такое согласование является обязательным, в соответствии с 248-ФЗ, является грубым нарушением требований к организации и осуществлению государственного контроля (надзора);</w:t>
      </w:r>
    </w:p>
    <w:p w:rsidR="00772C02" w:rsidRDefault="00772C02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 xml:space="preserve">- Из ежегодных планов проведения контрольных (надзорных) мероприятий на 2022 год исключены все плановые мероприятия, за исключением плановых проверок в области промышленной безопасности опасных производственных объектов </w:t>
      </w:r>
      <w:r w:rsidRPr="00120C2A">
        <w:rPr>
          <w:color w:val="000000" w:themeColor="text1"/>
          <w:sz w:val="28"/>
          <w:szCs w:val="28"/>
          <w:lang w:val="en-US"/>
        </w:rPr>
        <w:t>II</w:t>
      </w:r>
      <w:r w:rsidRPr="00120C2A">
        <w:rPr>
          <w:color w:val="000000" w:themeColor="text1"/>
          <w:sz w:val="28"/>
          <w:szCs w:val="28"/>
        </w:rPr>
        <w:t xml:space="preserve"> класса опасности.</w:t>
      </w:r>
    </w:p>
    <w:p w:rsidR="003B017F" w:rsidRPr="00120C2A" w:rsidRDefault="003B017F" w:rsidP="002B0420">
      <w:pPr>
        <w:pStyle w:val="Default"/>
        <w:jc w:val="both"/>
        <w:rPr>
          <w:color w:val="000000" w:themeColor="text1"/>
          <w:sz w:val="28"/>
          <w:szCs w:val="28"/>
        </w:rPr>
      </w:pPr>
    </w:p>
    <w:p w:rsidR="00772C02" w:rsidRPr="00120C2A" w:rsidRDefault="00772C02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 xml:space="preserve">- Определен перечень оснований </w:t>
      </w:r>
      <w:r w:rsidR="007F2D3E" w:rsidRPr="00120C2A">
        <w:rPr>
          <w:color w:val="000000" w:themeColor="text1"/>
          <w:sz w:val="28"/>
          <w:szCs w:val="28"/>
        </w:rPr>
        <w:t>проведения внеплановых проверок при условии согласования с органами прокуратуры, это:</w:t>
      </w:r>
    </w:p>
    <w:p w:rsidR="007F2D3E" w:rsidRPr="00120C2A" w:rsidRDefault="007F2D3E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ab/>
        <w:t>А) При непосредственной угрозе причинения вреда жизни и тяжкого вреда здоровью граждан, и по фактам причинения такого вреда;</w:t>
      </w:r>
    </w:p>
    <w:p w:rsidR="005C7B8F" w:rsidRPr="00120C2A" w:rsidRDefault="003B017F" w:rsidP="002B04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Б) </w:t>
      </w:r>
      <w:r w:rsidR="007F2D3E" w:rsidRPr="00120C2A">
        <w:rPr>
          <w:color w:val="000000" w:themeColor="text1"/>
          <w:sz w:val="28"/>
          <w:szCs w:val="28"/>
        </w:rPr>
        <w:t>При непосредственной угрозе возникновения чрезвычайных ситуаций природного и техногенного характера и по фактам таких ситуаций;</w:t>
      </w:r>
    </w:p>
    <w:p w:rsidR="00BA71A9" w:rsidRPr="00120C2A" w:rsidRDefault="005C7B8F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ab/>
        <w:t>Следует отметить что, положениями Федеральных законов № 248-ФЗ и Постановлением Правительства РФ № 336 не предусмотрены критерии для определения непосредственной угрозы причинения вреда указанным охраняемым законом ценностям</w:t>
      </w:r>
      <w:r w:rsidR="00BA71A9" w:rsidRPr="00120C2A">
        <w:rPr>
          <w:color w:val="000000" w:themeColor="text1"/>
          <w:sz w:val="28"/>
          <w:szCs w:val="28"/>
        </w:rPr>
        <w:t>. В указанном случае решение о проведении контрольного (надзорного) мероприятия принимается на основании оценки конкретных обстоятельств. При этом оценка обоснованности такого решения дается органами прокуратуры при согласовании проведения контрольного (надзорного) мероприятия.</w:t>
      </w:r>
    </w:p>
    <w:p w:rsidR="007F2D3E" w:rsidRPr="00120C2A" w:rsidRDefault="007F2D3E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ab/>
        <w:t xml:space="preserve">В) При выявлении индикаторов риска нарушения обязательных требований на опасных производственных объектах </w:t>
      </w:r>
      <w:r w:rsidRPr="00120C2A">
        <w:rPr>
          <w:color w:val="000000" w:themeColor="text1"/>
          <w:sz w:val="28"/>
          <w:szCs w:val="28"/>
          <w:lang w:val="en-US"/>
        </w:rPr>
        <w:t>I</w:t>
      </w:r>
      <w:r w:rsidRPr="00120C2A">
        <w:rPr>
          <w:color w:val="000000" w:themeColor="text1"/>
          <w:sz w:val="28"/>
          <w:szCs w:val="28"/>
        </w:rPr>
        <w:t xml:space="preserve"> и </w:t>
      </w:r>
      <w:r w:rsidRPr="00120C2A">
        <w:rPr>
          <w:color w:val="000000" w:themeColor="text1"/>
          <w:sz w:val="28"/>
          <w:szCs w:val="28"/>
          <w:lang w:val="en-US"/>
        </w:rPr>
        <w:t>II</w:t>
      </w:r>
      <w:r w:rsidRPr="00120C2A">
        <w:rPr>
          <w:color w:val="000000" w:themeColor="text1"/>
          <w:sz w:val="28"/>
          <w:szCs w:val="28"/>
        </w:rPr>
        <w:t xml:space="preserve"> класса опасности.</w:t>
      </w:r>
    </w:p>
    <w:p w:rsidR="009A5D24" w:rsidRPr="00120C2A" w:rsidRDefault="007F2D3E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ab/>
        <w:t>Г) 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устранения нарушений, влекущих непосредственную угрозу причинения вреда жизни и тяжкого вреда здоровью граждан</w:t>
      </w:r>
      <w:r w:rsidR="009A5D24" w:rsidRPr="00120C2A">
        <w:rPr>
          <w:color w:val="000000" w:themeColor="text1"/>
          <w:sz w:val="28"/>
          <w:szCs w:val="28"/>
        </w:rPr>
        <w:t xml:space="preserve"> либо возникновения чрезвычайных ситуаций.</w:t>
      </w:r>
    </w:p>
    <w:p w:rsidR="009A5D24" w:rsidRPr="00120C2A" w:rsidRDefault="009A5D24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lastRenderedPageBreak/>
        <w:tab/>
        <w:t>Внеплановая выездная проверка исполнения контролируемым лицом ранее выданного предписания подлежит согласованию с органами прокуратуры.</w:t>
      </w:r>
    </w:p>
    <w:p w:rsidR="009A5D24" w:rsidRPr="00120C2A" w:rsidRDefault="009A5D24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 xml:space="preserve">- </w:t>
      </w:r>
      <w:r w:rsidR="00DD1E3A">
        <w:rPr>
          <w:color w:val="000000" w:themeColor="text1"/>
          <w:sz w:val="28"/>
          <w:szCs w:val="28"/>
        </w:rPr>
        <w:t xml:space="preserve"> </w:t>
      </w:r>
      <w:r w:rsidRPr="00120C2A">
        <w:rPr>
          <w:color w:val="000000" w:themeColor="text1"/>
          <w:sz w:val="28"/>
          <w:szCs w:val="28"/>
        </w:rPr>
        <w:t>дело об административном правонарушении не может быть возбуждено, если нарушение было выявлено вне проведения контрольного (надзорного) мероприятия;</w:t>
      </w:r>
    </w:p>
    <w:p w:rsidR="001804FE" w:rsidRPr="00120C2A" w:rsidRDefault="00DD1E3A" w:rsidP="002B04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A5D24" w:rsidRPr="00120C2A">
        <w:rPr>
          <w:color w:val="000000" w:themeColor="text1"/>
          <w:sz w:val="28"/>
          <w:szCs w:val="28"/>
        </w:rPr>
        <w:t>временный запрет деятельности может применяться только в исключительных случаях, если это необходимо для предотвращения</w:t>
      </w:r>
      <w:r w:rsidR="00AE2F55" w:rsidRPr="00120C2A">
        <w:rPr>
          <w:color w:val="000000" w:themeColor="text1"/>
          <w:sz w:val="28"/>
          <w:szCs w:val="28"/>
        </w:rPr>
        <w:t xml:space="preserve"> непосредственной угрозы жизни или здоровью людей.</w:t>
      </w:r>
    </w:p>
    <w:p w:rsidR="001804FE" w:rsidRPr="00120C2A" w:rsidRDefault="001804FE" w:rsidP="002B0420">
      <w:pPr>
        <w:pStyle w:val="Default"/>
        <w:jc w:val="both"/>
        <w:rPr>
          <w:color w:val="000000" w:themeColor="text1"/>
          <w:sz w:val="28"/>
          <w:szCs w:val="28"/>
        </w:rPr>
      </w:pPr>
    </w:p>
    <w:p w:rsidR="007F2D3E" w:rsidRPr="00120C2A" w:rsidRDefault="001804FE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ab/>
        <w:t>Постановлением Правительства РФ</w:t>
      </w:r>
      <w:r w:rsidR="007F2D3E" w:rsidRPr="00120C2A">
        <w:rPr>
          <w:color w:val="000000" w:themeColor="text1"/>
          <w:sz w:val="28"/>
          <w:szCs w:val="28"/>
        </w:rPr>
        <w:t xml:space="preserve"> </w:t>
      </w:r>
      <w:r w:rsidRPr="00120C2A">
        <w:rPr>
          <w:color w:val="000000" w:themeColor="text1"/>
          <w:sz w:val="28"/>
          <w:szCs w:val="28"/>
        </w:rPr>
        <w:t>от 12 марта 2022 года № 353 «Об особенностях разрешительной деятельности в Российской Федерации в 2022 году», в частности установлено:</w:t>
      </w:r>
    </w:p>
    <w:p w:rsidR="006933B1" w:rsidRPr="00120C2A" w:rsidRDefault="003B017F" w:rsidP="002B042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1804FE" w:rsidRPr="00120C2A">
        <w:rPr>
          <w:color w:val="000000" w:themeColor="text1"/>
          <w:sz w:val="28"/>
          <w:szCs w:val="28"/>
        </w:rPr>
        <w:t>- Первичная аттестация в области промышленной безопасности</w:t>
      </w:r>
      <w:r w:rsidR="006933B1" w:rsidRPr="00120C2A">
        <w:rPr>
          <w:color w:val="000000" w:themeColor="text1"/>
          <w:sz w:val="28"/>
          <w:szCs w:val="28"/>
        </w:rPr>
        <w:t xml:space="preserve"> проводится не позднее 3 месяцев </w:t>
      </w:r>
      <w:proofErr w:type="gramStart"/>
      <w:r w:rsidR="006933B1" w:rsidRPr="00120C2A">
        <w:rPr>
          <w:color w:val="000000" w:themeColor="text1"/>
          <w:sz w:val="28"/>
          <w:szCs w:val="28"/>
        </w:rPr>
        <w:t>с даты назначения</w:t>
      </w:r>
      <w:proofErr w:type="gramEnd"/>
      <w:r w:rsidR="006933B1" w:rsidRPr="00120C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специалиста </w:t>
      </w:r>
      <w:r w:rsidR="006933B1" w:rsidRPr="00120C2A">
        <w:rPr>
          <w:color w:val="000000" w:themeColor="text1"/>
          <w:sz w:val="28"/>
          <w:szCs w:val="28"/>
        </w:rPr>
        <w:t>на соответствующую должность, перевода на другую работу, а также перевода на другую работу и заключения трудового д</w:t>
      </w:r>
      <w:r>
        <w:rPr>
          <w:color w:val="000000" w:themeColor="text1"/>
          <w:sz w:val="28"/>
          <w:szCs w:val="28"/>
        </w:rPr>
        <w:t xml:space="preserve">оговора с другим работодателем,       </w:t>
      </w:r>
      <w:r w:rsidR="006933B1" w:rsidRPr="00120C2A">
        <w:rPr>
          <w:color w:val="000000" w:themeColor="text1"/>
          <w:sz w:val="28"/>
          <w:szCs w:val="28"/>
        </w:rPr>
        <w:t xml:space="preserve"> если при исполнении трудовых обязанностей на этой работе требуется проведение аттестации по другим областям аттестации;</w:t>
      </w:r>
    </w:p>
    <w:p w:rsidR="001804FE" w:rsidRPr="00120C2A" w:rsidRDefault="006933B1" w:rsidP="006933B1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 xml:space="preserve">- Имеющаяся аттестация в области промышленной безопасности продлевается и считается действующей до 31.12.2022 года. </w:t>
      </w:r>
    </w:p>
    <w:p w:rsidR="00131840" w:rsidRPr="00120C2A" w:rsidRDefault="00131840" w:rsidP="006933B1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</w:p>
    <w:p w:rsidR="00131840" w:rsidRPr="00120C2A" w:rsidRDefault="00131840" w:rsidP="006933B1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>Приказом Росте</w:t>
      </w:r>
      <w:r w:rsidR="003B017F">
        <w:rPr>
          <w:color w:val="000000" w:themeColor="text1"/>
          <w:sz w:val="28"/>
          <w:szCs w:val="28"/>
        </w:rPr>
        <w:t>хнадзора от 13 апреля 2022 г. №</w:t>
      </w:r>
      <w:r w:rsidRPr="00120C2A">
        <w:rPr>
          <w:color w:val="000000" w:themeColor="text1"/>
          <w:sz w:val="28"/>
          <w:szCs w:val="28"/>
        </w:rPr>
        <w:t>120 внесены изменения в Федеральные нормы и правила в области промышленной безопасности «Правила проведения экспертизы промышленной безопасности»</w:t>
      </w:r>
    </w:p>
    <w:p w:rsidR="00131840" w:rsidRPr="00120C2A" w:rsidRDefault="00131840" w:rsidP="006933B1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>Пункт 35 изложен в следующей редакции:</w:t>
      </w:r>
    </w:p>
    <w:p w:rsidR="00FE4BBF" w:rsidRPr="00120C2A" w:rsidRDefault="00FE4BBF" w:rsidP="003B017F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120C2A">
        <w:rPr>
          <w:color w:val="000000" w:themeColor="text1"/>
          <w:sz w:val="28"/>
          <w:szCs w:val="28"/>
        </w:rPr>
        <w:t>Заключение экспертизы должно содержать один из следующих выводов о соответствии объекта экспертизы требованиям промышленной безопасности (кроме экспертизы декларации промышленной безопасности:</w:t>
      </w:r>
      <w:proofErr w:type="gramEnd"/>
    </w:p>
    <w:p w:rsidR="00FE4BBF" w:rsidRPr="00120C2A" w:rsidRDefault="00FE4BBF" w:rsidP="00FE4BBF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 xml:space="preserve">1) объект экспертизы соответствует требованиям промышленной безопасности. </w:t>
      </w:r>
    </w:p>
    <w:p w:rsidR="00FE4BBF" w:rsidRPr="00120C2A" w:rsidRDefault="00FE4BBF" w:rsidP="003B017F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>2) объект экспертизы не соответствует требов</w:t>
      </w:r>
      <w:r w:rsidR="003B017F">
        <w:rPr>
          <w:color w:val="000000" w:themeColor="text1"/>
          <w:sz w:val="28"/>
          <w:szCs w:val="28"/>
        </w:rPr>
        <w:t>аниям промышленной безопасности</w:t>
      </w:r>
      <w:r w:rsidRPr="00120C2A">
        <w:rPr>
          <w:color w:val="000000" w:themeColor="text1"/>
          <w:sz w:val="28"/>
          <w:szCs w:val="28"/>
        </w:rPr>
        <w:t>.</w:t>
      </w:r>
    </w:p>
    <w:p w:rsidR="00FE4BBF" w:rsidRPr="00120C2A" w:rsidRDefault="00FE4BBF" w:rsidP="00FE4BBF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>Исключен вывод следующего содержания:</w:t>
      </w:r>
    </w:p>
    <w:p w:rsidR="00FE4BBF" w:rsidRPr="00120C2A" w:rsidRDefault="00FE4BBF" w:rsidP="00FE4BBF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B017F">
        <w:rPr>
          <w:i/>
          <w:color w:val="000000" w:themeColor="text1"/>
          <w:sz w:val="28"/>
          <w:szCs w:val="28"/>
        </w:rPr>
        <w:t>Объект экспертизы не в полной мере соответствует требованиям промышленной безопасности и может быть применен при условии внесения соответствующих изменений в документацию или выполнения соответствующих мероприятий в отношении технических устройств либо зданий и сооружений (в заключени</w:t>
      </w:r>
      <w:proofErr w:type="gramStart"/>
      <w:r w:rsidRPr="003B017F">
        <w:rPr>
          <w:i/>
          <w:color w:val="000000" w:themeColor="text1"/>
          <w:sz w:val="28"/>
          <w:szCs w:val="28"/>
        </w:rPr>
        <w:t>и</w:t>
      </w:r>
      <w:proofErr w:type="gramEnd"/>
      <w:r w:rsidRPr="003B017F">
        <w:rPr>
          <w:i/>
          <w:color w:val="000000" w:themeColor="text1"/>
          <w:sz w:val="28"/>
          <w:szCs w:val="28"/>
        </w:rPr>
        <w:t xml:space="preserve"> указываются изменения, после внесения которых документация будет соответствовать требованиям промышленной безопасности, либо мероприятия (в том числе мероприятия, компенсирующие несоответствия), после проведения которых или при выполнении </w:t>
      </w:r>
      <w:proofErr w:type="gramStart"/>
      <w:r w:rsidRPr="003B017F">
        <w:rPr>
          <w:i/>
          <w:color w:val="000000" w:themeColor="text1"/>
          <w:sz w:val="28"/>
          <w:szCs w:val="28"/>
        </w:rPr>
        <w:t>которых</w:t>
      </w:r>
      <w:proofErr w:type="gramEnd"/>
      <w:r w:rsidRPr="003B017F">
        <w:rPr>
          <w:i/>
          <w:color w:val="000000" w:themeColor="text1"/>
          <w:sz w:val="28"/>
          <w:szCs w:val="28"/>
        </w:rPr>
        <w:t xml:space="preserve"> в процессе применения техническое устройство, здания, сооружения будут соответствовать требованиям промышленной безопасности);</w:t>
      </w:r>
    </w:p>
    <w:p w:rsidR="00131840" w:rsidRPr="00120C2A" w:rsidRDefault="00131840" w:rsidP="006933B1">
      <w:pPr>
        <w:pStyle w:val="Default"/>
        <w:ind w:firstLine="708"/>
        <w:jc w:val="both"/>
        <w:rPr>
          <w:b/>
          <w:color w:val="000000" w:themeColor="text1"/>
          <w:sz w:val="28"/>
          <w:szCs w:val="28"/>
        </w:rPr>
      </w:pPr>
      <w:r w:rsidRPr="00120C2A">
        <w:rPr>
          <w:b/>
          <w:color w:val="000000" w:themeColor="text1"/>
          <w:sz w:val="28"/>
          <w:szCs w:val="28"/>
        </w:rPr>
        <w:lastRenderedPageBreak/>
        <w:t>Приказ вступает в силу   с 1 марта 2023 года.</w:t>
      </w:r>
    </w:p>
    <w:p w:rsidR="00AA240F" w:rsidRPr="00120C2A" w:rsidRDefault="00AA240F" w:rsidP="006933B1">
      <w:pPr>
        <w:pStyle w:val="Default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AA240F" w:rsidRPr="00120C2A" w:rsidRDefault="00AA240F" w:rsidP="006933B1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>Согласно письм</w:t>
      </w:r>
      <w:r w:rsidR="00B170BD">
        <w:rPr>
          <w:color w:val="000000" w:themeColor="text1"/>
          <w:sz w:val="28"/>
          <w:szCs w:val="28"/>
        </w:rPr>
        <w:t>у</w:t>
      </w:r>
      <w:r w:rsidRPr="00120C2A">
        <w:rPr>
          <w:color w:val="000000" w:themeColor="text1"/>
          <w:sz w:val="28"/>
          <w:szCs w:val="28"/>
        </w:rPr>
        <w:t xml:space="preserve"> Заместителя руководителя Ростехнадзора В.В. Козивкина от 14.02.2022 г. № 00-08-05/107 «Об участии в расследовании инцидентов» включение инспекторов территориальных управлений в комиссии эксплуатирующих организаций по техническому расследованию причин инцидентов, произошедших на опасных производственных объектах, без соответствующего решения руководителя территориального органа не допускается. Включение инспекторов (специалистов) территориальных управлений в состав указанных комиссий может осуществляться исключительно по согласованию (решению) руководителя управления, которое в свою очередь </w:t>
      </w:r>
      <w:r w:rsidRPr="008170BA">
        <w:rPr>
          <w:b/>
          <w:color w:val="000000" w:themeColor="text1"/>
          <w:sz w:val="28"/>
          <w:szCs w:val="28"/>
        </w:rPr>
        <w:t>должно приниматься  в рамках официального письменного обращения организации</w:t>
      </w:r>
      <w:r w:rsidRPr="00120C2A">
        <w:rPr>
          <w:color w:val="000000" w:themeColor="text1"/>
          <w:sz w:val="28"/>
          <w:szCs w:val="28"/>
        </w:rPr>
        <w:t xml:space="preserve">, содержащего всю необходимую информацию относительно </w:t>
      </w:r>
      <w:r w:rsidR="00B170BD" w:rsidRPr="00120C2A">
        <w:rPr>
          <w:color w:val="000000" w:themeColor="text1"/>
          <w:sz w:val="28"/>
          <w:szCs w:val="28"/>
        </w:rPr>
        <w:t>происшествия</w:t>
      </w:r>
      <w:r w:rsidRPr="00120C2A">
        <w:rPr>
          <w:color w:val="000000" w:themeColor="text1"/>
          <w:sz w:val="28"/>
          <w:szCs w:val="28"/>
        </w:rPr>
        <w:t xml:space="preserve"> (инцидента).</w:t>
      </w:r>
    </w:p>
    <w:p w:rsidR="00772C02" w:rsidRDefault="00772C02" w:rsidP="002B0420">
      <w:pPr>
        <w:pStyle w:val="Default"/>
        <w:jc w:val="both"/>
        <w:rPr>
          <w:color w:val="000000" w:themeColor="text1"/>
          <w:sz w:val="28"/>
          <w:szCs w:val="28"/>
        </w:rPr>
      </w:pPr>
      <w:r w:rsidRPr="00120C2A">
        <w:rPr>
          <w:color w:val="000000" w:themeColor="text1"/>
          <w:sz w:val="28"/>
          <w:szCs w:val="28"/>
        </w:rPr>
        <w:t xml:space="preserve">  </w:t>
      </w:r>
    </w:p>
    <w:p w:rsidR="00593071" w:rsidRDefault="00593071" w:rsidP="00593071">
      <w:pPr>
        <w:pStyle w:val="Default"/>
        <w:numPr>
          <w:ilvl w:val="0"/>
          <w:numId w:val="3"/>
        </w:numPr>
        <w:jc w:val="both"/>
        <w:rPr>
          <w:b/>
          <w:color w:val="000000" w:themeColor="text1"/>
          <w:sz w:val="28"/>
          <w:szCs w:val="28"/>
        </w:rPr>
      </w:pPr>
      <w:r w:rsidRPr="00465915">
        <w:rPr>
          <w:b/>
          <w:color w:val="000000" w:themeColor="text1"/>
          <w:sz w:val="28"/>
          <w:szCs w:val="28"/>
        </w:rPr>
        <w:t>Проблемные вопросы по обеспечению соблюдения требований промышленной безопасности в Республике Бурятия</w:t>
      </w:r>
    </w:p>
    <w:p w:rsidR="00465915" w:rsidRPr="00465915" w:rsidRDefault="00465915" w:rsidP="00465915">
      <w:pPr>
        <w:pStyle w:val="Default"/>
        <w:ind w:left="644"/>
        <w:jc w:val="both"/>
        <w:rPr>
          <w:b/>
          <w:color w:val="000000" w:themeColor="text1"/>
          <w:sz w:val="28"/>
          <w:szCs w:val="28"/>
        </w:rPr>
      </w:pPr>
    </w:p>
    <w:p w:rsidR="00465915" w:rsidRPr="00465915" w:rsidRDefault="00465915" w:rsidP="00465915">
      <w:pPr>
        <w:pStyle w:val="Default"/>
        <w:ind w:left="644"/>
        <w:jc w:val="both"/>
        <w:rPr>
          <w:b/>
          <w:color w:val="000000" w:themeColor="text1"/>
          <w:sz w:val="28"/>
          <w:szCs w:val="28"/>
        </w:rPr>
      </w:pPr>
      <w:r w:rsidRPr="00465915">
        <w:rPr>
          <w:b/>
          <w:color w:val="000000" w:themeColor="text1"/>
          <w:sz w:val="28"/>
          <w:szCs w:val="28"/>
        </w:rPr>
        <w:t>4.1 Кислородное оборудование</w:t>
      </w:r>
    </w:p>
    <w:p w:rsidR="00A5766F" w:rsidRPr="000A74D3" w:rsidRDefault="00A5766F" w:rsidP="00A5766F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sz w:val="26"/>
          <w:szCs w:val="26"/>
          <w:lang w:eastAsia="ru-RU"/>
        </w:rPr>
        <w:t>В</w:t>
      </w:r>
      <w:r w:rsidRPr="009D7313">
        <w:rPr>
          <w:sz w:val="26"/>
          <w:szCs w:val="26"/>
          <w:lang w:eastAsia="ru-RU"/>
        </w:rPr>
        <w:t xml:space="preserve"> период с 1-го квартала 2020 года по настоящее время в связи с пандемией Covid-19 в медицинских учреждениях увеличилась потребность в медицинском кислороде, что в свою очередь повлекло за собой увеличение объёма работ по монтажу и вводу в эксплуатацию кислородного оборудования, в том числе кислородных газификаторов. При этом следует отметить, что не всегда поставляемое оборудование (кислородные газификаторы) соответствовали требованиям законодательства в области технического регулирования, а также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 (далее – ФНП ОРПД), утверждённых приказом Ростехнадзора от 15.12.2020 № 536. Участились случаи поставки некачественного, в том числе контрафактного оборудования, оборудования импортного производства, не прошедшего подтверждение соответствия, а также оборудования иностранного производства, находившегося ранее в длительной эксплуатации вне пределов Российской Федерации.</w:t>
      </w:r>
    </w:p>
    <w:p w:rsidR="000A74D3" w:rsidRDefault="00DB2B83" w:rsidP="00DB2B83">
      <w:pPr>
        <w:pStyle w:val="Default"/>
        <w:ind w:firstLine="709"/>
        <w:jc w:val="both"/>
        <w:rPr>
          <w:sz w:val="26"/>
          <w:szCs w:val="26"/>
          <w:lang w:bidi="ru-RU"/>
        </w:rPr>
      </w:pPr>
      <w:r>
        <w:rPr>
          <w:color w:val="000000" w:themeColor="text1"/>
          <w:sz w:val="28"/>
          <w:szCs w:val="28"/>
        </w:rPr>
        <w:t>С</w:t>
      </w:r>
      <w:r w:rsidR="000A74D3">
        <w:rPr>
          <w:color w:val="000000" w:themeColor="text1"/>
          <w:sz w:val="28"/>
          <w:szCs w:val="28"/>
        </w:rPr>
        <w:t xml:space="preserve">огласно </w:t>
      </w:r>
      <w:r w:rsidR="000A74D3" w:rsidRPr="00C31E28">
        <w:rPr>
          <w:sz w:val="26"/>
          <w:szCs w:val="26"/>
        </w:rPr>
        <w:t>инфо</w:t>
      </w:r>
      <w:r w:rsidR="000A74D3">
        <w:rPr>
          <w:sz w:val="26"/>
          <w:szCs w:val="26"/>
        </w:rPr>
        <w:t xml:space="preserve">рмации </w:t>
      </w:r>
      <w:r w:rsidR="000A74D3" w:rsidRPr="00C31E28">
        <w:rPr>
          <w:sz w:val="26"/>
          <w:szCs w:val="26"/>
        </w:rPr>
        <w:t xml:space="preserve"> Министерства здравоохранения Республики Бурятия</w:t>
      </w:r>
      <w:r w:rsidR="000A74D3">
        <w:rPr>
          <w:sz w:val="26"/>
          <w:szCs w:val="26"/>
        </w:rPr>
        <w:t xml:space="preserve"> от </w:t>
      </w:r>
      <w:r w:rsidR="000A74D3" w:rsidRPr="00C31E28">
        <w:rPr>
          <w:sz w:val="26"/>
          <w:szCs w:val="26"/>
        </w:rPr>
        <w:t xml:space="preserve"> 16.06.2022  за номером 10-01.39-И4005/22</w:t>
      </w:r>
      <w:r w:rsidR="006B4904">
        <w:rPr>
          <w:sz w:val="26"/>
          <w:szCs w:val="26"/>
        </w:rPr>
        <w:t xml:space="preserve">, в 18-ти учреждениях здравоохранения </w:t>
      </w:r>
      <w:r w:rsidR="001D306E" w:rsidRPr="00C31E28">
        <w:rPr>
          <w:sz w:val="26"/>
          <w:szCs w:val="26"/>
        </w:rPr>
        <w:t>используется оборудование под давлением, подлежащее учёту в территориальных органах Ростехнадзора</w:t>
      </w:r>
      <w:r w:rsidR="006B490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 конце июня 2022 года  всем </w:t>
      </w:r>
      <w:r w:rsidR="006B4904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учреждениям здравоохранения</w:t>
      </w:r>
      <w:r w:rsidRPr="00C31E28">
        <w:rPr>
          <w:sz w:val="26"/>
          <w:szCs w:val="26"/>
        </w:rPr>
        <w:t xml:space="preserve"> </w:t>
      </w:r>
      <w:r w:rsidR="006B4904" w:rsidRPr="00C31E28">
        <w:rPr>
          <w:sz w:val="26"/>
          <w:szCs w:val="26"/>
        </w:rPr>
        <w:t xml:space="preserve">направлены письма с необходимостью  </w:t>
      </w:r>
      <w:r w:rsidR="006B4904" w:rsidRPr="00C31E28">
        <w:rPr>
          <w:sz w:val="26"/>
          <w:szCs w:val="26"/>
          <w:lang w:bidi="ru-RU"/>
        </w:rPr>
        <w:t>в срок до 01.08.2022 поставить на учёт технические устройства в Забайкальском управлении Ростехнадзора и  подать документы для регистрации ОПО в едином реестре.</w:t>
      </w:r>
      <w:r w:rsidR="006B4904">
        <w:rPr>
          <w:sz w:val="26"/>
          <w:szCs w:val="26"/>
          <w:lang w:bidi="ru-RU"/>
        </w:rPr>
        <w:t xml:space="preserve"> 8-ми учреждениям </w:t>
      </w:r>
      <w:r w:rsidR="006B4904" w:rsidRPr="00C31E28">
        <w:rPr>
          <w:sz w:val="26"/>
          <w:szCs w:val="26"/>
          <w:lang w:bidi="ru-RU"/>
        </w:rPr>
        <w:t>в письмах указана обязанность подать документы для оформления  лицензии на эксплуатацию взрывопожароопасных и химически опасных производственных объектов I, II и III классов опасности</w:t>
      </w:r>
      <w:r w:rsidR="006B4904">
        <w:rPr>
          <w:sz w:val="26"/>
          <w:szCs w:val="26"/>
          <w:lang w:bidi="ru-RU"/>
        </w:rPr>
        <w:t xml:space="preserve">. </w:t>
      </w:r>
      <w:r w:rsidR="001D306E" w:rsidRPr="00C31E28">
        <w:rPr>
          <w:sz w:val="26"/>
          <w:szCs w:val="26"/>
        </w:rPr>
        <w:t xml:space="preserve"> </w:t>
      </w:r>
      <w:r>
        <w:rPr>
          <w:sz w:val="26"/>
          <w:szCs w:val="26"/>
        </w:rPr>
        <w:t>За истекший период</w:t>
      </w:r>
      <w:r w:rsidR="00E13418">
        <w:rPr>
          <w:sz w:val="26"/>
          <w:szCs w:val="26"/>
        </w:rPr>
        <w:t xml:space="preserve"> были поданы  документы </w:t>
      </w:r>
      <w:r w:rsidR="00E13418" w:rsidRPr="00C31E28">
        <w:rPr>
          <w:sz w:val="26"/>
          <w:szCs w:val="26"/>
          <w:lang w:bidi="ru-RU"/>
        </w:rPr>
        <w:t>для регистрации ОПО</w:t>
      </w:r>
      <w:r w:rsidR="00E13418">
        <w:rPr>
          <w:sz w:val="26"/>
          <w:szCs w:val="26"/>
          <w:lang w:bidi="ru-RU"/>
        </w:rPr>
        <w:t xml:space="preserve"> одним учреждением, но в регистрации было отказано в связи </w:t>
      </w:r>
      <w:r>
        <w:rPr>
          <w:sz w:val="26"/>
          <w:szCs w:val="26"/>
          <w:lang w:bidi="ru-RU"/>
        </w:rPr>
        <w:t>с несоблюдением порядка подачи документов</w:t>
      </w:r>
      <w:r w:rsidR="00E13418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 Таким образом</w:t>
      </w:r>
      <w:r w:rsidR="00465915">
        <w:rPr>
          <w:sz w:val="26"/>
          <w:szCs w:val="26"/>
          <w:lang w:bidi="ru-RU"/>
        </w:rPr>
        <w:t>,</w:t>
      </w:r>
      <w:r>
        <w:rPr>
          <w:sz w:val="26"/>
          <w:szCs w:val="26"/>
          <w:lang w:bidi="ru-RU"/>
        </w:rPr>
        <w:t xml:space="preserve"> работа в  у</w:t>
      </w:r>
      <w:r>
        <w:rPr>
          <w:sz w:val="26"/>
          <w:szCs w:val="26"/>
        </w:rPr>
        <w:t>чреждениях здравоохранения по</w:t>
      </w:r>
      <w:r w:rsidRPr="00DB2B83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поставке на учёт технических </w:t>
      </w:r>
      <w:r>
        <w:rPr>
          <w:sz w:val="26"/>
          <w:szCs w:val="26"/>
          <w:lang w:bidi="ru-RU"/>
        </w:rPr>
        <w:lastRenderedPageBreak/>
        <w:t>устройств, регистрации</w:t>
      </w:r>
      <w:r w:rsidRPr="00C31E28">
        <w:rPr>
          <w:sz w:val="26"/>
          <w:szCs w:val="26"/>
          <w:lang w:bidi="ru-RU"/>
        </w:rPr>
        <w:t xml:space="preserve"> ОПО в едином реестре</w:t>
      </w:r>
      <w:r>
        <w:rPr>
          <w:sz w:val="26"/>
          <w:szCs w:val="26"/>
          <w:lang w:bidi="ru-RU"/>
        </w:rPr>
        <w:t xml:space="preserve"> и </w:t>
      </w:r>
      <w:r w:rsidRPr="00C31E28">
        <w:rPr>
          <w:sz w:val="26"/>
          <w:szCs w:val="26"/>
          <w:lang w:bidi="ru-RU"/>
        </w:rPr>
        <w:t>оформления  лицензии на эксплуатацию взрывопожароопасных и химически опасных производственных объектов I, II и III классов опасности</w:t>
      </w:r>
      <w:r>
        <w:rPr>
          <w:sz w:val="26"/>
          <w:szCs w:val="26"/>
          <w:lang w:bidi="ru-RU"/>
        </w:rPr>
        <w:t xml:space="preserve"> не ведется.</w:t>
      </w:r>
      <w:r w:rsidR="00490994">
        <w:rPr>
          <w:sz w:val="26"/>
          <w:szCs w:val="26"/>
          <w:lang w:bidi="ru-RU"/>
        </w:rPr>
        <w:t xml:space="preserve"> </w:t>
      </w:r>
    </w:p>
    <w:p w:rsidR="00D541DB" w:rsidRDefault="00D541DB" w:rsidP="00DB2B83">
      <w:pPr>
        <w:pStyle w:val="Default"/>
        <w:ind w:firstLine="709"/>
        <w:jc w:val="both"/>
        <w:rPr>
          <w:sz w:val="26"/>
          <w:szCs w:val="26"/>
          <w:lang w:bidi="ru-RU"/>
        </w:rPr>
      </w:pPr>
    </w:p>
    <w:p w:rsidR="00D541DB" w:rsidRDefault="00381552" w:rsidP="00D541DB">
      <w:pPr>
        <w:pStyle w:val="Default"/>
        <w:jc w:val="center"/>
        <w:rPr>
          <w:b/>
          <w:sz w:val="26"/>
          <w:szCs w:val="26"/>
          <w:lang w:bidi="ru-RU"/>
        </w:rPr>
      </w:pPr>
      <w:r>
        <w:rPr>
          <w:b/>
          <w:sz w:val="26"/>
          <w:szCs w:val="26"/>
          <w:lang w:bidi="ru-RU"/>
        </w:rPr>
        <w:t xml:space="preserve">4.2 </w:t>
      </w:r>
      <w:r w:rsidR="00D541DB" w:rsidRPr="00D541DB">
        <w:rPr>
          <w:b/>
          <w:sz w:val="26"/>
          <w:szCs w:val="26"/>
          <w:lang w:bidi="ru-RU"/>
        </w:rPr>
        <w:t xml:space="preserve">Ввод в эксплуатацию  газовых котельных </w:t>
      </w:r>
      <w:r w:rsidRPr="00D541DB">
        <w:rPr>
          <w:b/>
          <w:sz w:val="26"/>
          <w:szCs w:val="26"/>
          <w:lang w:bidi="ru-RU"/>
        </w:rPr>
        <w:t xml:space="preserve">школ и детских садов </w:t>
      </w:r>
      <w:r w:rsidR="00D541DB" w:rsidRPr="00D541DB">
        <w:rPr>
          <w:b/>
          <w:sz w:val="26"/>
          <w:szCs w:val="26"/>
          <w:lang w:bidi="ru-RU"/>
        </w:rPr>
        <w:t>построенных</w:t>
      </w:r>
    </w:p>
    <w:p w:rsidR="00D541DB" w:rsidRPr="00D541DB" w:rsidRDefault="00D541DB" w:rsidP="00D541DB">
      <w:pPr>
        <w:pStyle w:val="Default"/>
        <w:jc w:val="center"/>
        <w:rPr>
          <w:b/>
          <w:sz w:val="26"/>
          <w:szCs w:val="26"/>
          <w:lang w:bidi="ru-RU"/>
        </w:rPr>
      </w:pPr>
      <w:r w:rsidRPr="00D541DB">
        <w:rPr>
          <w:b/>
          <w:sz w:val="26"/>
          <w:szCs w:val="26"/>
          <w:lang w:bidi="ru-RU"/>
        </w:rPr>
        <w:t xml:space="preserve"> в 2020-2022гг. </w:t>
      </w:r>
    </w:p>
    <w:p w:rsidR="00D541DB" w:rsidRDefault="00D541DB" w:rsidP="00D541D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2019-2022</w:t>
      </w:r>
      <w:r w:rsidRPr="00E045BA">
        <w:rPr>
          <w:sz w:val="26"/>
          <w:szCs w:val="26"/>
        </w:rPr>
        <w:t xml:space="preserve">гг.  на  территории  республики Бурятия  построены и </w:t>
      </w:r>
      <w:r>
        <w:rPr>
          <w:sz w:val="26"/>
          <w:szCs w:val="26"/>
        </w:rPr>
        <w:t>введены в эксплуатацию ряд школ</w:t>
      </w:r>
      <w:r w:rsidRPr="00E045BA">
        <w:rPr>
          <w:sz w:val="26"/>
          <w:szCs w:val="26"/>
        </w:rPr>
        <w:t xml:space="preserve"> и детских садов,  теплоснабжение которых осуществляется  газовыми  котельными</w:t>
      </w:r>
      <w:r w:rsidR="00A30E21">
        <w:rPr>
          <w:sz w:val="26"/>
          <w:szCs w:val="26"/>
        </w:rPr>
        <w:t>.</w:t>
      </w:r>
      <w:r w:rsidRPr="00E045BA">
        <w:rPr>
          <w:sz w:val="26"/>
          <w:szCs w:val="26"/>
        </w:rPr>
        <w:t xml:space="preserve">  Хранение   сжиженного углеводородного  газа (СУГ) осуществляется  на  территории школ  и детских  садов  в  подземных резервуарах</w:t>
      </w:r>
      <w:r w:rsidR="00381552">
        <w:rPr>
          <w:sz w:val="26"/>
          <w:szCs w:val="26"/>
        </w:rPr>
        <w:t>,</w:t>
      </w:r>
      <w:r w:rsidRPr="00E045BA">
        <w:rPr>
          <w:sz w:val="26"/>
          <w:szCs w:val="26"/>
        </w:rPr>
        <w:t xml:space="preserve">  объем хранения  от  10 тонн газ</w:t>
      </w:r>
      <w:r w:rsidR="00A30E21">
        <w:rPr>
          <w:sz w:val="26"/>
          <w:szCs w:val="26"/>
        </w:rPr>
        <w:t>а,</w:t>
      </w:r>
      <w:r w:rsidRPr="00E045BA">
        <w:rPr>
          <w:sz w:val="26"/>
          <w:szCs w:val="26"/>
        </w:rPr>
        <w:t xml:space="preserve"> под давлением до 1,6 МПа.</w:t>
      </w:r>
    </w:p>
    <w:p w:rsidR="00D541DB" w:rsidRPr="005B595B" w:rsidRDefault="00D541DB" w:rsidP="00D541DB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B595B">
        <w:rPr>
          <w:sz w:val="26"/>
          <w:szCs w:val="26"/>
        </w:rPr>
        <w:t xml:space="preserve">Организации, эксплуатирующие это оборудование, в соответствие с требованием  </w:t>
      </w:r>
      <w:hyperlink r:id="rId7" w:tooltip="’’Комментарий к Федеральному закону от 21.07.1997 N 116-ФЗ ’’О промышленной безопасности опасных производственных объектов’’ (постатейный)’’" w:history="1">
        <w:r w:rsidRPr="005B595B">
          <w:rPr>
            <w:sz w:val="26"/>
            <w:szCs w:val="26"/>
          </w:rPr>
          <w:t>Федерального закона от 21.07.1997  №116-ФЗ «О промышленной безопасности опасных</w:t>
        </w:r>
        <w:r>
          <w:rPr>
            <w:sz w:val="26"/>
            <w:szCs w:val="26"/>
          </w:rPr>
          <w:t xml:space="preserve"> производственных объектов» </w:t>
        </w:r>
        <w:r w:rsidRPr="005B595B">
          <w:rPr>
            <w:sz w:val="26"/>
            <w:szCs w:val="26"/>
          </w:rPr>
          <w:t xml:space="preserve"> </w:t>
        </w:r>
      </w:hyperlink>
      <w:r w:rsidRPr="005B595B">
        <w:rPr>
          <w:sz w:val="26"/>
          <w:szCs w:val="26"/>
        </w:rPr>
        <w:t xml:space="preserve"> </w:t>
      </w:r>
      <w:r>
        <w:rPr>
          <w:sz w:val="26"/>
          <w:szCs w:val="26"/>
        </w:rPr>
        <w:t>обязаны</w:t>
      </w:r>
      <w:r w:rsidRPr="005B595B">
        <w:rPr>
          <w:sz w:val="26"/>
          <w:szCs w:val="26"/>
        </w:rPr>
        <w:t>, не позднее 10 рабочих дней со дня начала эксплуатации,  зарегистрировать  опасные производственные объекты в государственном реестр</w:t>
      </w:r>
      <w:r>
        <w:rPr>
          <w:sz w:val="26"/>
          <w:szCs w:val="26"/>
        </w:rPr>
        <w:t xml:space="preserve">е ОПО, поставив на учет </w:t>
      </w:r>
      <w:r w:rsidR="00381552">
        <w:rPr>
          <w:sz w:val="26"/>
          <w:szCs w:val="26"/>
        </w:rPr>
        <w:t xml:space="preserve">применяемые </w:t>
      </w:r>
      <w:r>
        <w:rPr>
          <w:sz w:val="26"/>
          <w:szCs w:val="26"/>
        </w:rPr>
        <w:t>технические устройства</w:t>
      </w:r>
      <w:r w:rsidRPr="005B595B">
        <w:rPr>
          <w:bCs/>
          <w:sz w:val="26"/>
          <w:szCs w:val="26"/>
        </w:rPr>
        <w:t>.</w:t>
      </w:r>
    </w:p>
    <w:p w:rsidR="00D541DB" w:rsidRDefault="00D541DB" w:rsidP="00D541D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95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Кроме того э</w:t>
      </w:r>
      <w:r w:rsidRPr="005B595B">
        <w:rPr>
          <w:rFonts w:ascii="Times New Roman" w:hAnsi="Times New Roman" w:cs="Times New Roman"/>
          <w:sz w:val="26"/>
          <w:szCs w:val="26"/>
        </w:rPr>
        <w:t>ксплуатация таких объектов,  в соответствие с требованиями федерального закона «О лицензировании отдельных видов деятель</w:t>
      </w:r>
      <w:r>
        <w:rPr>
          <w:rFonts w:ascii="Times New Roman" w:hAnsi="Times New Roman" w:cs="Times New Roman"/>
          <w:sz w:val="26"/>
          <w:szCs w:val="26"/>
        </w:rPr>
        <w:t>ности» от 04.05.2011г.  №99-ФЗ,</w:t>
      </w:r>
      <w:r w:rsidR="00A30E21">
        <w:rPr>
          <w:rFonts w:ascii="Times New Roman" w:hAnsi="Times New Roman" w:cs="Times New Roman"/>
          <w:sz w:val="26"/>
          <w:szCs w:val="26"/>
        </w:rPr>
        <w:t xml:space="preserve"> </w:t>
      </w:r>
      <w:r w:rsidRPr="005B595B">
        <w:rPr>
          <w:rFonts w:ascii="Times New Roman" w:hAnsi="Times New Roman" w:cs="Times New Roman"/>
          <w:bCs/>
          <w:sz w:val="26"/>
          <w:szCs w:val="26"/>
        </w:rPr>
        <w:t>должна осуществляться организациями, имеющими лицензии на деятельность по эксплуатации взрывопожароопасных и химически опасных производственных объектов I, II и III классов опасности.</w:t>
      </w:r>
    </w:p>
    <w:p w:rsidR="00D541DB" w:rsidRDefault="00D541DB" w:rsidP="00D541D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837C09">
        <w:rPr>
          <w:rFonts w:ascii="Times New Roman" w:hAnsi="Times New Roman" w:cs="Times New Roman"/>
          <w:bCs/>
          <w:sz w:val="26"/>
          <w:szCs w:val="26"/>
        </w:rPr>
        <w:t xml:space="preserve">На  сегодняшний день, </w:t>
      </w:r>
      <w:r w:rsidR="00DC21D2">
        <w:rPr>
          <w:rFonts w:ascii="Times New Roman" w:hAnsi="Times New Roman" w:cs="Times New Roman"/>
          <w:bCs/>
          <w:sz w:val="26"/>
          <w:szCs w:val="26"/>
        </w:rPr>
        <w:t xml:space="preserve">поставлены на учет </w:t>
      </w:r>
      <w:r w:rsidRPr="00DC21D2">
        <w:rPr>
          <w:rFonts w:ascii="Times New Roman" w:hAnsi="Times New Roman" w:cs="Times New Roman"/>
          <w:bCs/>
          <w:sz w:val="26"/>
          <w:szCs w:val="26"/>
        </w:rPr>
        <w:t>резервуары для хранения СУГ</w:t>
      </w:r>
      <w:r w:rsidR="00DC21D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по 10-т</w:t>
      </w:r>
      <w:r w:rsidRPr="00837C09">
        <w:rPr>
          <w:rFonts w:ascii="Times New Roman" w:hAnsi="Times New Roman" w:cs="Times New Roman"/>
          <w:bCs/>
          <w:sz w:val="26"/>
          <w:szCs w:val="26"/>
        </w:rPr>
        <w:t>и объектам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37C09">
        <w:rPr>
          <w:rFonts w:ascii="Times New Roman" w:hAnsi="Times New Roman" w:cs="Times New Roman"/>
          <w:bCs/>
          <w:sz w:val="26"/>
          <w:szCs w:val="26"/>
        </w:rPr>
        <w:t xml:space="preserve">зарегистрированы в государственном  реестре ОПО </w:t>
      </w:r>
      <w:r w:rsidR="00DC21D2">
        <w:rPr>
          <w:rFonts w:ascii="Times New Roman" w:hAnsi="Times New Roman" w:cs="Times New Roman"/>
          <w:bCs/>
          <w:sz w:val="26"/>
          <w:szCs w:val="26"/>
        </w:rPr>
        <w:t>5 объектов.</w:t>
      </w:r>
    </w:p>
    <w:p w:rsidR="00DC21D2" w:rsidRDefault="00D541DB" w:rsidP="00D541D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7C09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DC21D2">
        <w:rPr>
          <w:rFonts w:ascii="Times New Roman" w:hAnsi="Times New Roman" w:cs="Times New Roman"/>
          <w:bCs/>
          <w:sz w:val="26"/>
          <w:szCs w:val="26"/>
        </w:rPr>
        <w:t xml:space="preserve">  Информация доведена до Главы Республики Бурятия – Председателя Правительства Республики Бурятия А.С. </w:t>
      </w:r>
      <w:proofErr w:type="spellStart"/>
      <w:r w:rsidR="00DC21D2">
        <w:rPr>
          <w:rFonts w:ascii="Times New Roman" w:hAnsi="Times New Roman" w:cs="Times New Roman"/>
          <w:bCs/>
          <w:sz w:val="26"/>
          <w:szCs w:val="26"/>
        </w:rPr>
        <w:t>Цыденова</w:t>
      </w:r>
      <w:proofErr w:type="spellEnd"/>
      <w:r w:rsidR="00DC21D2">
        <w:rPr>
          <w:rFonts w:ascii="Times New Roman" w:hAnsi="Times New Roman" w:cs="Times New Roman"/>
          <w:bCs/>
          <w:sz w:val="26"/>
          <w:szCs w:val="26"/>
        </w:rPr>
        <w:t xml:space="preserve">. Соответствующее поручение, по инициативе Управления, дано главам муниципальных образований в Протоколе совещания у Главы </w:t>
      </w:r>
      <w:r w:rsidR="00A55F4D">
        <w:rPr>
          <w:rFonts w:ascii="Times New Roman" w:hAnsi="Times New Roman" w:cs="Times New Roman"/>
          <w:bCs/>
          <w:sz w:val="26"/>
          <w:szCs w:val="26"/>
        </w:rPr>
        <w:t>1</w:t>
      </w:r>
      <w:r w:rsidR="00DC21D2">
        <w:rPr>
          <w:rFonts w:ascii="Times New Roman" w:hAnsi="Times New Roman" w:cs="Times New Roman"/>
          <w:bCs/>
          <w:sz w:val="26"/>
          <w:szCs w:val="26"/>
        </w:rPr>
        <w:t>8 августа 2022 года.</w:t>
      </w:r>
    </w:p>
    <w:p w:rsidR="00DC21D2" w:rsidRDefault="00DC21D2" w:rsidP="00D541D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41DB" w:rsidRPr="00F83AD9" w:rsidRDefault="00FF77FA" w:rsidP="000F2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0F2B97">
        <w:rPr>
          <w:rFonts w:ascii="Times New Roman" w:hAnsi="Times New Roman" w:cs="Times New Roman"/>
          <w:bCs/>
          <w:sz w:val="26"/>
          <w:szCs w:val="26"/>
        </w:rPr>
        <w:t>При этом</w:t>
      </w:r>
      <w:proofErr w:type="gramStart"/>
      <w:r w:rsidR="000F2B97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="000F2B97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FF77FA">
        <w:rPr>
          <w:rFonts w:ascii="Times New Roman" w:hAnsi="Times New Roman" w:cs="Times New Roman"/>
          <w:sz w:val="26"/>
          <w:szCs w:val="26"/>
        </w:rPr>
        <w:t xml:space="preserve">ри рассмотрении  документов по регистрации ОПО школ  мы столкнулись  с отсутствием  на  некоторые объекты  проектной документации,  паспортов  на  оборудование, сведений о качестве  монтажа  оборудования.  </w:t>
      </w:r>
    </w:p>
    <w:p w:rsidR="00721BB9" w:rsidRDefault="000F2B97" w:rsidP="00F83AD9">
      <w:pPr>
        <w:pStyle w:val="FORMATTEX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 </w:t>
      </w:r>
      <w:r w:rsidR="0083084A" w:rsidRPr="007942D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Обеспечение  безопасности при эксплуатации газовых котельных социальных объектов в республике </w:t>
      </w:r>
      <w:r w:rsidR="00F83AD9" w:rsidRPr="007942D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83084A" w:rsidRPr="007942D2">
        <w:rPr>
          <w:rFonts w:ascii="Times New Roman" w:hAnsi="Times New Roman" w:cs="Times New Roman"/>
          <w:i/>
          <w:color w:val="000000"/>
          <w:sz w:val="26"/>
          <w:szCs w:val="26"/>
        </w:rPr>
        <w:t>под вопросом!</w:t>
      </w:r>
      <w:r w:rsidR="00F83AD9" w:rsidRPr="00F83AD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 </w:t>
      </w:r>
    </w:p>
    <w:p w:rsidR="00721BB9" w:rsidRDefault="00721BB9" w:rsidP="00F83AD9">
      <w:pPr>
        <w:pStyle w:val="FORMATTEX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721BB9" w:rsidRDefault="00721BB9" w:rsidP="00F83AD9">
      <w:pPr>
        <w:pStyle w:val="FORMATTEX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FF77FA" w:rsidRDefault="00FF77FA" w:rsidP="00F83AD9">
      <w:pPr>
        <w:pStyle w:val="FORMATTEX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FF77FA" w:rsidRDefault="00FF77FA" w:rsidP="00F83AD9">
      <w:pPr>
        <w:pStyle w:val="FORMATTEX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FF77FA" w:rsidRDefault="00FF77FA" w:rsidP="00F83AD9">
      <w:pPr>
        <w:pStyle w:val="FORMATTEX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2C0280" w:rsidRPr="00120C2A" w:rsidRDefault="002C0280" w:rsidP="004F27D3">
      <w:pPr>
        <w:pStyle w:val="Default"/>
        <w:rPr>
          <w:color w:val="000000" w:themeColor="text1"/>
          <w:sz w:val="28"/>
          <w:szCs w:val="28"/>
        </w:rPr>
      </w:pPr>
    </w:p>
    <w:p w:rsidR="002C0280" w:rsidRPr="00120C2A" w:rsidRDefault="002C0280" w:rsidP="002B0420">
      <w:pPr>
        <w:pStyle w:val="Default"/>
        <w:jc w:val="both"/>
        <w:rPr>
          <w:color w:val="000000" w:themeColor="text1"/>
          <w:sz w:val="28"/>
          <w:szCs w:val="28"/>
        </w:rPr>
      </w:pPr>
    </w:p>
    <w:p w:rsidR="004F27D3" w:rsidRPr="00120C2A" w:rsidRDefault="004F27D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</w:p>
    <w:sectPr w:rsidR="004F27D3" w:rsidRPr="0012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BDD"/>
    <w:multiLevelType w:val="hybridMultilevel"/>
    <w:tmpl w:val="22AEF726"/>
    <w:lvl w:ilvl="0" w:tplc="F3A24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DB4"/>
    <w:multiLevelType w:val="hybridMultilevel"/>
    <w:tmpl w:val="EAF692E8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E0F4D"/>
    <w:multiLevelType w:val="hybridMultilevel"/>
    <w:tmpl w:val="373C7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72"/>
    <w:rsid w:val="00056639"/>
    <w:rsid w:val="000A74D3"/>
    <w:rsid w:val="000E0B7B"/>
    <w:rsid w:val="000F2B97"/>
    <w:rsid w:val="00120C2A"/>
    <w:rsid w:val="00131840"/>
    <w:rsid w:val="001804FE"/>
    <w:rsid w:val="001C3B49"/>
    <w:rsid w:val="001D306E"/>
    <w:rsid w:val="00244F06"/>
    <w:rsid w:val="00265E8F"/>
    <w:rsid w:val="002B0420"/>
    <w:rsid w:val="002B1843"/>
    <w:rsid w:val="002C0280"/>
    <w:rsid w:val="00313F19"/>
    <w:rsid w:val="003565FE"/>
    <w:rsid w:val="00374DAD"/>
    <w:rsid w:val="00381552"/>
    <w:rsid w:val="003B017F"/>
    <w:rsid w:val="003B4760"/>
    <w:rsid w:val="00437179"/>
    <w:rsid w:val="0043724E"/>
    <w:rsid w:val="004372C3"/>
    <w:rsid w:val="00465915"/>
    <w:rsid w:val="00466ABD"/>
    <w:rsid w:val="00490994"/>
    <w:rsid w:val="004A2A1C"/>
    <w:rsid w:val="004F27D3"/>
    <w:rsid w:val="004F5A30"/>
    <w:rsid w:val="005073D4"/>
    <w:rsid w:val="005107AE"/>
    <w:rsid w:val="0052140B"/>
    <w:rsid w:val="00593071"/>
    <w:rsid w:val="005978A9"/>
    <w:rsid w:val="005B595B"/>
    <w:rsid w:val="005C7B8F"/>
    <w:rsid w:val="006933B1"/>
    <w:rsid w:val="006B4904"/>
    <w:rsid w:val="006D1E31"/>
    <w:rsid w:val="00721BB9"/>
    <w:rsid w:val="00772C02"/>
    <w:rsid w:val="00773F72"/>
    <w:rsid w:val="007942D2"/>
    <w:rsid w:val="007E3385"/>
    <w:rsid w:val="007F2D3E"/>
    <w:rsid w:val="008170BA"/>
    <w:rsid w:val="0083084A"/>
    <w:rsid w:val="00837C09"/>
    <w:rsid w:val="00884CC9"/>
    <w:rsid w:val="008850F4"/>
    <w:rsid w:val="00896BE9"/>
    <w:rsid w:val="009018A3"/>
    <w:rsid w:val="00914257"/>
    <w:rsid w:val="00961F18"/>
    <w:rsid w:val="009A5D24"/>
    <w:rsid w:val="009F2881"/>
    <w:rsid w:val="00A06910"/>
    <w:rsid w:val="00A30E21"/>
    <w:rsid w:val="00A55F4D"/>
    <w:rsid w:val="00A5766F"/>
    <w:rsid w:val="00AA240F"/>
    <w:rsid w:val="00AE2F55"/>
    <w:rsid w:val="00B170BD"/>
    <w:rsid w:val="00B32FC0"/>
    <w:rsid w:val="00B35981"/>
    <w:rsid w:val="00B7027F"/>
    <w:rsid w:val="00BA71A9"/>
    <w:rsid w:val="00C056DE"/>
    <w:rsid w:val="00CE5852"/>
    <w:rsid w:val="00CF567A"/>
    <w:rsid w:val="00D541DB"/>
    <w:rsid w:val="00D60340"/>
    <w:rsid w:val="00DA0B03"/>
    <w:rsid w:val="00DB2B83"/>
    <w:rsid w:val="00DC21D2"/>
    <w:rsid w:val="00DD1E3A"/>
    <w:rsid w:val="00DF2973"/>
    <w:rsid w:val="00E13418"/>
    <w:rsid w:val="00E6405A"/>
    <w:rsid w:val="00E95CA6"/>
    <w:rsid w:val="00EB7FD2"/>
    <w:rsid w:val="00F00A94"/>
    <w:rsid w:val="00F05253"/>
    <w:rsid w:val="00F7490F"/>
    <w:rsid w:val="00F83AD9"/>
    <w:rsid w:val="00F87E74"/>
    <w:rsid w:val="00FC5ACE"/>
    <w:rsid w:val="00FE4BB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unhideWhenUsed/>
    <w:qFormat/>
    <w:rsid w:val="00896BE9"/>
    <w:pPr>
      <w:keepNext/>
      <w:keepLines/>
      <w:spacing w:before="200" w:after="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2">
    <w:name w:val="CM22"/>
    <w:basedOn w:val="Default"/>
    <w:next w:val="Default"/>
    <w:uiPriority w:val="99"/>
    <w:rsid w:val="004A2A1C"/>
    <w:rPr>
      <w:color w:val="auto"/>
    </w:rPr>
  </w:style>
  <w:style w:type="paragraph" w:customStyle="1" w:styleId="a3">
    <w:name w:val="Абзац"/>
    <w:basedOn w:val="a"/>
    <w:rsid w:val="00CE58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6F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896B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uiPriority w:val="99"/>
    <w:rsid w:val="00896BE9"/>
    <w:pPr>
      <w:spacing w:after="0" w:line="240" w:lineRule="auto"/>
      <w:jc w:val="center"/>
    </w:pPr>
    <w:rPr>
      <w:rFonts w:ascii="Arial" w:eastAsia="Calibri" w:hAnsi="Arial" w:cs="Times New Roman"/>
      <w:b/>
      <w:bCs/>
      <w:smallCaps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96BE9"/>
    <w:rPr>
      <w:rFonts w:ascii="Arial" w:eastAsia="Calibri" w:hAnsi="Arial" w:cs="Times New Roman"/>
      <w:b/>
      <w:bCs/>
      <w:smallCaps/>
      <w:sz w:val="26"/>
      <w:szCs w:val="2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96BE9"/>
    <w:pPr>
      <w:spacing w:after="0" w:line="240" w:lineRule="auto"/>
      <w:contextualSpacing/>
    </w:pPr>
    <w:rPr>
      <w:rFonts w:ascii="Times New Roman" w:eastAsia="Calibri" w:hAnsi="Times New Roman" w:cs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896BE9"/>
    <w:rPr>
      <w:rFonts w:ascii="Times New Roman" w:eastAsia="Calibri" w:hAnsi="Times New Roman" w:cs="Times New Roman"/>
      <w:i/>
      <w:iCs/>
      <w:color w:val="000000" w:themeColor="text1"/>
      <w:sz w:val="28"/>
    </w:rPr>
  </w:style>
  <w:style w:type="character" w:styleId="a8">
    <w:name w:val="Emphasis"/>
    <w:basedOn w:val="a0"/>
    <w:uiPriority w:val="20"/>
    <w:qFormat/>
    <w:rsid w:val="00896BE9"/>
    <w:rPr>
      <w:i/>
      <w:iCs/>
    </w:rPr>
  </w:style>
  <w:style w:type="paragraph" w:styleId="a9">
    <w:name w:val="No Spacing"/>
    <w:uiPriority w:val="1"/>
    <w:qFormat/>
    <w:rsid w:val="00896BE9"/>
    <w:pPr>
      <w:spacing w:after="0" w:line="240" w:lineRule="auto"/>
    </w:pPr>
  </w:style>
  <w:style w:type="paragraph" w:customStyle="1" w:styleId="FORMATTEXT">
    <w:name w:val=".FORMATTEXT"/>
    <w:link w:val="FORMATTEXT0"/>
    <w:uiPriority w:val="99"/>
    <w:rsid w:val="00437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RMATTEXT0">
    <w:name w:val=".FORMATTEXT Знак"/>
    <w:link w:val="FORMATTEXT"/>
    <w:uiPriority w:val="99"/>
    <w:rsid w:val="0043717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unhideWhenUsed/>
    <w:qFormat/>
    <w:rsid w:val="00896BE9"/>
    <w:pPr>
      <w:keepNext/>
      <w:keepLines/>
      <w:spacing w:before="200" w:after="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2">
    <w:name w:val="CM22"/>
    <w:basedOn w:val="Default"/>
    <w:next w:val="Default"/>
    <w:uiPriority w:val="99"/>
    <w:rsid w:val="004A2A1C"/>
    <w:rPr>
      <w:color w:val="auto"/>
    </w:rPr>
  </w:style>
  <w:style w:type="paragraph" w:customStyle="1" w:styleId="a3">
    <w:name w:val="Абзац"/>
    <w:basedOn w:val="a"/>
    <w:rsid w:val="00CE58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6F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896B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uiPriority w:val="99"/>
    <w:rsid w:val="00896BE9"/>
    <w:pPr>
      <w:spacing w:after="0" w:line="240" w:lineRule="auto"/>
      <w:jc w:val="center"/>
    </w:pPr>
    <w:rPr>
      <w:rFonts w:ascii="Arial" w:eastAsia="Calibri" w:hAnsi="Arial" w:cs="Times New Roman"/>
      <w:b/>
      <w:bCs/>
      <w:smallCaps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96BE9"/>
    <w:rPr>
      <w:rFonts w:ascii="Arial" w:eastAsia="Calibri" w:hAnsi="Arial" w:cs="Times New Roman"/>
      <w:b/>
      <w:bCs/>
      <w:smallCaps/>
      <w:sz w:val="26"/>
      <w:szCs w:val="2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96BE9"/>
    <w:pPr>
      <w:spacing w:after="0" w:line="240" w:lineRule="auto"/>
      <w:contextualSpacing/>
    </w:pPr>
    <w:rPr>
      <w:rFonts w:ascii="Times New Roman" w:eastAsia="Calibri" w:hAnsi="Times New Roman" w:cs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896BE9"/>
    <w:rPr>
      <w:rFonts w:ascii="Times New Roman" w:eastAsia="Calibri" w:hAnsi="Times New Roman" w:cs="Times New Roman"/>
      <w:i/>
      <w:iCs/>
      <w:color w:val="000000" w:themeColor="text1"/>
      <w:sz w:val="28"/>
    </w:rPr>
  </w:style>
  <w:style w:type="character" w:styleId="a8">
    <w:name w:val="Emphasis"/>
    <w:basedOn w:val="a0"/>
    <w:uiPriority w:val="20"/>
    <w:qFormat/>
    <w:rsid w:val="00896BE9"/>
    <w:rPr>
      <w:i/>
      <w:iCs/>
    </w:rPr>
  </w:style>
  <w:style w:type="paragraph" w:styleId="a9">
    <w:name w:val="No Spacing"/>
    <w:uiPriority w:val="1"/>
    <w:qFormat/>
    <w:rsid w:val="00896BE9"/>
    <w:pPr>
      <w:spacing w:after="0" w:line="240" w:lineRule="auto"/>
    </w:pPr>
  </w:style>
  <w:style w:type="paragraph" w:customStyle="1" w:styleId="FORMATTEXT">
    <w:name w:val=".FORMATTEXT"/>
    <w:link w:val="FORMATTEXT0"/>
    <w:uiPriority w:val="99"/>
    <w:rsid w:val="00437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RMATTEXT0">
    <w:name w:val=".FORMATTEXT Знак"/>
    <w:link w:val="FORMATTEXT"/>
    <w:uiPriority w:val="99"/>
    <w:rsid w:val="0043717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5426074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CF62-1520-4DD0-9527-1F44B1FE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</dc:creator>
  <cp:keywords/>
  <dc:description/>
  <cp:lastModifiedBy>Байтлесова СВ</cp:lastModifiedBy>
  <cp:revision>51</cp:revision>
  <cp:lastPrinted>2022-09-08T01:11:00Z</cp:lastPrinted>
  <dcterms:created xsi:type="dcterms:W3CDTF">2022-09-06T02:11:00Z</dcterms:created>
  <dcterms:modified xsi:type="dcterms:W3CDTF">2022-09-14T07:56:00Z</dcterms:modified>
</cp:coreProperties>
</file>